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D96EE68"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E14A2F">
        <w:rPr>
          <w:bCs/>
          <w:noProof w:val="0"/>
          <w:sz w:val="24"/>
          <w:szCs w:val="24"/>
        </w:rPr>
        <w:t>7</w:t>
      </w:r>
      <w:r w:rsidR="001E70EA">
        <w:rPr>
          <w:bCs/>
          <w:noProof w:val="0"/>
          <w:sz w:val="24"/>
          <w:szCs w:val="24"/>
        </w:rPr>
        <w:t>bis</w:t>
      </w:r>
      <w:r w:rsidRPr="00B266B0">
        <w:rPr>
          <w:bCs/>
          <w:noProof w:val="0"/>
          <w:sz w:val="24"/>
          <w:szCs w:val="24"/>
        </w:rPr>
        <w:tab/>
      </w:r>
      <w:r w:rsidR="00B50369">
        <w:rPr>
          <w:bCs/>
          <w:noProof w:val="0"/>
          <w:sz w:val="24"/>
          <w:szCs w:val="24"/>
        </w:rPr>
        <w:t>R2-</w:t>
      </w:r>
      <w:r w:rsidR="0086582C">
        <w:rPr>
          <w:bCs/>
          <w:noProof w:val="0"/>
          <w:sz w:val="24"/>
          <w:szCs w:val="24"/>
        </w:rPr>
        <w:t>2408803</w:t>
      </w:r>
    </w:p>
    <w:p w14:paraId="11776FA6" w14:textId="61247A50" w:rsidR="00A209D6" w:rsidRPr="00465587" w:rsidRDefault="00B64A0F" w:rsidP="00A209D6">
      <w:pPr>
        <w:pStyle w:val="Header"/>
        <w:tabs>
          <w:tab w:val="right" w:pos="9639"/>
        </w:tabs>
        <w:rPr>
          <w:bCs/>
          <w:sz w:val="24"/>
          <w:szCs w:val="24"/>
          <w:lang w:eastAsia="zh-CN"/>
        </w:rPr>
      </w:pPr>
      <w:r>
        <w:rPr>
          <w:bCs/>
          <w:sz w:val="24"/>
          <w:szCs w:val="24"/>
          <w:lang w:eastAsia="zh-CN"/>
        </w:rPr>
        <w:t>Hefei, China</w:t>
      </w:r>
      <w:r w:rsidR="003C2C5D">
        <w:rPr>
          <w:bCs/>
          <w:sz w:val="24"/>
          <w:szCs w:val="24"/>
          <w:lang w:eastAsia="zh-CN"/>
        </w:rPr>
        <w:t xml:space="preserve">, </w:t>
      </w:r>
      <w:r w:rsidR="00E14A2F">
        <w:rPr>
          <w:bCs/>
          <w:sz w:val="24"/>
          <w:szCs w:val="24"/>
          <w:lang w:eastAsia="zh-CN"/>
        </w:rPr>
        <w:t>19</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October</w:t>
      </w:r>
      <w:r w:rsidR="00646509">
        <w:rPr>
          <w:bCs/>
          <w:sz w:val="24"/>
          <w:szCs w:val="24"/>
          <w:lang w:eastAsia="zh-CN"/>
        </w:rPr>
        <w:t xml:space="preserve">– </w:t>
      </w:r>
      <w:r w:rsidR="00E63BBC">
        <w:rPr>
          <w:bCs/>
          <w:sz w:val="24"/>
          <w:szCs w:val="24"/>
          <w:lang w:eastAsia="zh-CN"/>
        </w:rPr>
        <w:t>2</w:t>
      </w:r>
      <w:r w:rsidR="00E14A2F">
        <w:rPr>
          <w:bCs/>
          <w:sz w:val="24"/>
          <w:szCs w:val="24"/>
          <w:lang w:eastAsia="zh-CN"/>
        </w:rPr>
        <w:t>3</w:t>
      </w:r>
      <w:r w:rsidR="00E14A2F">
        <w:rPr>
          <w:bCs/>
          <w:sz w:val="24"/>
          <w:szCs w:val="24"/>
          <w:vertAlign w:val="superscript"/>
          <w:lang w:eastAsia="zh-CN"/>
        </w:rPr>
        <w:t>rd</w:t>
      </w:r>
      <w:r>
        <w:rPr>
          <w:bCs/>
          <w:sz w:val="24"/>
          <w:szCs w:val="24"/>
          <w:lang w:eastAsia="zh-CN"/>
        </w:rPr>
        <w:t xml:space="preserve"> October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4E60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5CC">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B9BBD0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51BDB">
        <w:rPr>
          <w:rFonts w:eastAsia="SimSun"/>
          <w:b/>
          <w:bCs/>
          <w:sz w:val="24"/>
          <w:szCs w:val="20"/>
          <w:lang w:val="en-GB" w:eastAsia="en-US"/>
        </w:rPr>
        <w:t>Procedures for</w:t>
      </w:r>
      <w:r w:rsidR="00ED1D1A">
        <w:rPr>
          <w:rFonts w:eastAsia="SimSun"/>
          <w:b/>
          <w:bCs/>
          <w:sz w:val="24"/>
          <w:szCs w:val="20"/>
          <w:lang w:val="en-GB" w:eastAsia="en-US"/>
        </w:rPr>
        <w:t xml:space="preserve"> uplink capacity enhancements</w:t>
      </w:r>
      <w:r w:rsidR="00851BDB">
        <w:rPr>
          <w:rFonts w:eastAsia="SimSun"/>
          <w:b/>
          <w:bCs/>
          <w:sz w:val="24"/>
          <w:szCs w:val="20"/>
          <w:lang w:val="en-GB" w:eastAsia="en-US"/>
        </w:rPr>
        <w:t xml:space="preserve"> for IoT NTN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29458FB" w14:textId="77777777" w:rsidR="00656DD3" w:rsidRDefault="00656DD3" w:rsidP="00656DD3">
      <w:r>
        <w:t xml:space="preserve">In RAN#105 the latest WID for IoT NTN Phase 3 is provided [1]:   </w:t>
      </w:r>
    </w:p>
    <w:tbl>
      <w:tblPr>
        <w:tblStyle w:val="TableGrid"/>
        <w:tblW w:w="0" w:type="auto"/>
        <w:tblLook w:val="04A0" w:firstRow="1" w:lastRow="0" w:firstColumn="1" w:lastColumn="0" w:noHBand="0" w:noVBand="1"/>
      </w:tblPr>
      <w:tblGrid>
        <w:gridCol w:w="9631"/>
      </w:tblGrid>
      <w:tr w:rsidR="00656DD3" w14:paraId="27B021EF" w14:textId="77777777" w:rsidTr="00DF46C2">
        <w:trPr>
          <w:trHeight w:val="7988"/>
        </w:trPr>
        <w:tc>
          <w:tcPr>
            <w:tcW w:w="9631" w:type="dxa"/>
          </w:tcPr>
          <w:p w14:paraId="4026855A" w14:textId="77777777" w:rsidR="00656DD3" w:rsidRDefault="00656DD3" w:rsidP="00DF46C2">
            <w:pPr>
              <w:spacing w:after="0"/>
              <w:rPr>
                <w:bCs/>
              </w:rPr>
            </w:pPr>
            <w:r>
              <w:rPr>
                <w:bCs/>
              </w:rPr>
              <w:t>The aim of this WI is enhancement of IoT-NTN with the following objectives:</w:t>
            </w:r>
          </w:p>
          <w:p w14:paraId="20D6A464" w14:textId="77777777" w:rsidR="00656DD3" w:rsidRDefault="00656DD3" w:rsidP="00DF46C2">
            <w:pPr>
              <w:spacing w:after="0"/>
              <w:rPr>
                <w:bCs/>
              </w:rPr>
            </w:pPr>
          </w:p>
          <w:p w14:paraId="656D49DF" w14:textId="77777777" w:rsidR="00656DD3" w:rsidRPr="0077358C" w:rsidRDefault="00656DD3" w:rsidP="00656DD3">
            <w:pPr>
              <w:numPr>
                <w:ilvl w:val="0"/>
                <w:numId w:val="45"/>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2CB7DD09" w14:textId="77777777" w:rsidR="00656DD3" w:rsidRPr="00702D0A" w:rsidRDefault="00656DD3" w:rsidP="00656DD3">
            <w:pPr>
              <w:numPr>
                <w:ilvl w:val="1"/>
                <w:numId w:val="45"/>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24A760C3" w14:textId="77777777" w:rsidR="00656DD3" w:rsidRPr="00D95760" w:rsidRDefault="00656DD3" w:rsidP="00656DD3">
            <w:pPr>
              <w:numPr>
                <w:ilvl w:val="2"/>
                <w:numId w:val="45"/>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4437DF0C" w14:textId="77777777" w:rsidR="00656DD3" w:rsidRPr="00702D0A" w:rsidRDefault="00656DD3" w:rsidP="00DF46C2">
            <w:pPr>
              <w:spacing w:after="0"/>
              <w:ind w:left="720"/>
              <w:rPr>
                <w:bCs/>
              </w:rPr>
            </w:pPr>
            <w:r w:rsidRPr="00702D0A">
              <w:rPr>
                <w:bCs/>
              </w:rPr>
              <w:t>Note: Strive to minimise UE impact.</w:t>
            </w:r>
          </w:p>
          <w:p w14:paraId="2E74B0C4" w14:textId="77777777" w:rsidR="00656DD3" w:rsidRDefault="00656DD3" w:rsidP="00DF46C2">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DAE2E23" w14:textId="77777777" w:rsidR="00656DD3" w:rsidRDefault="00656DD3" w:rsidP="00DF46C2">
            <w:pPr>
              <w:spacing w:after="0"/>
              <w:ind w:left="1440"/>
              <w:rPr>
                <w:bCs/>
              </w:rPr>
            </w:pPr>
          </w:p>
          <w:p w14:paraId="2E2CD3E0" w14:textId="77777777" w:rsidR="00656DD3" w:rsidRPr="00702D0A" w:rsidRDefault="00656DD3" w:rsidP="00656DD3">
            <w:pPr>
              <w:numPr>
                <w:ilvl w:val="0"/>
                <w:numId w:val="45"/>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08C90614" w14:textId="77777777" w:rsidR="00656DD3" w:rsidRPr="00D95760" w:rsidRDefault="00656DD3" w:rsidP="00656DD3">
            <w:pPr>
              <w:numPr>
                <w:ilvl w:val="1"/>
                <w:numId w:val="45"/>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22FAEE9B" w14:textId="77777777" w:rsidR="00656DD3" w:rsidRDefault="00656DD3" w:rsidP="00656DD3">
            <w:pPr>
              <w:numPr>
                <w:ilvl w:val="2"/>
                <w:numId w:val="45"/>
              </w:numPr>
              <w:overflowPunct w:val="0"/>
              <w:autoSpaceDE w:val="0"/>
              <w:autoSpaceDN w:val="0"/>
              <w:adjustRightInd w:val="0"/>
              <w:spacing w:after="0"/>
              <w:textAlignment w:val="baseline"/>
              <w:rPr>
                <w:bCs/>
              </w:rPr>
            </w:pPr>
            <w:r w:rsidRPr="00702D0A">
              <w:rPr>
                <w:bCs/>
              </w:rPr>
              <w:t>Multi-tone support for 15 kHz SCS should also be considered</w:t>
            </w:r>
          </w:p>
          <w:p w14:paraId="0FA072C6" w14:textId="77777777" w:rsidR="00656DD3" w:rsidRPr="00EC6A26" w:rsidRDefault="00656DD3" w:rsidP="00656DD3">
            <w:pPr>
              <w:numPr>
                <w:ilvl w:val="2"/>
                <w:numId w:val="45"/>
              </w:numPr>
              <w:overflowPunct w:val="0"/>
              <w:autoSpaceDE w:val="0"/>
              <w:autoSpaceDN w:val="0"/>
              <w:adjustRightInd w:val="0"/>
              <w:spacing w:after="0"/>
              <w:textAlignment w:val="baseline"/>
              <w:rPr>
                <w:bCs/>
              </w:rPr>
            </w:pPr>
            <w:r w:rsidRPr="00EC6A26">
              <w:rPr>
                <w:bCs/>
              </w:rPr>
              <w:t xml:space="preserve">Specify necessary signalling, if needed </w:t>
            </w:r>
          </w:p>
          <w:p w14:paraId="195FCDD4" w14:textId="77777777" w:rsidR="00656DD3" w:rsidRPr="00D95760" w:rsidRDefault="00656DD3" w:rsidP="00656DD3">
            <w:pPr>
              <w:numPr>
                <w:ilvl w:val="2"/>
                <w:numId w:val="45"/>
              </w:numPr>
              <w:overflowPunct w:val="0"/>
              <w:autoSpaceDE w:val="0"/>
              <w:autoSpaceDN w:val="0"/>
              <w:adjustRightInd w:val="0"/>
              <w:spacing w:after="0"/>
              <w:textAlignment w:val="baseline"/>
              <w:rPr>
                <w:bCs/>
              </w:rPr>
            </w:pPr>
            <w:r w:rsidRPr="00EC6A26">
              <w:rPr>
                <w:bCs/>
              </w:rPr>
              <w:t>Update RF requirements accordingly, if needed</w:t>
            </w:r>
          </w:p>
          <w:p w14:paraId="0B6804D4" w14:textId="77777777" w:rsidR="00656DD3" w:rsidRPr="00947442" w:rsidRDefault="00656DD3" w:rsidP="00DF46C2">
            <w:pPr>
              <w:spacing w:after="0"/>
              <w:ind w:left="1080" w:firstLine="720"/>
              <w:rPr>
                <w:bCs/>
              </w:rPr>
            </w:pPr>
            <w:bookmarkStart w:id="5" w:name="OLE_LINK24"/>
            <w:r w:rsidRPr="00947442">
              <w:rPr>
                <w:bCs/>
              </w:rPr>
              <w:t>Note: Impact of impairment shall be taken into account</w:t>
            </w:r>
          </w:p>
          <w:bookmarkEnd w:id="5"/>
          <w:p w14:paraId="308DDF15" w14:textId="77777777" w:rsidR="00656DD3" w:rsidRDefault="00656DD3" w:rsidP="00DF46C2">
            <w:pPr>
              <w:spacing w:after="0"/>
              <w:ind w:left="1080" w:firstLine="720"/>
              <w:rPr>
                <w:bCs/>
                <w:i/>
                <w:iCs/>
              </w:rPr>
            </w:pPr>
          </w:p>
          <w:p w14:paraId="4DB3E698" w14:textId="77777777" w:rsidR="00656DD3" w:rsidRPr="00EE0477" w:rsidRDefault="00656DD3" w:rsidP="00656DD3">
            <w:pPr>
              <w:numPr>
                <w:ilvl w:val="1"/>
                <w:numId w:val="45"/>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09A23761" w14:textId="77777777" w:rsidR="00656DD3" w:rsidRPr="00EE0477" w:rsidRDefault="00656DD3" w:rsidP="00656DD3">
            <w:pPr>
              <w:numPr>
                <w:ilvl w:val="2"/>
                <w:numId w:val="45"/>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F3335C4" w14:textId="77777777" w:rsidR="00656DD3" w:rsidRDefault="00656DD3" w:rsidP="00656DD3">
            <w:pPr>
              <w:numPr>
                <w:ilvl w:val="2"/>
                <w:numId w:val="45"/>
              </w:numPr>
              <w:overflowPunct w:val="0"/>
              <w:autoSpaceDE w:val="0"/>
              <w:autoSpaceDN w:val="0"/>
              <w:adjustRightInd w:val="0"/>
              <w:spacing w:after="0"/>
              <w:textAlignment w:val="baseline"/>
              <w:rPr>
                <w:bCs/>
              </w:rPr>
            </w:pPr>
            <w:r w:rsidRPr="00EE0477">
              <w:rPr>
                <w:bCs/>
              </w:rPr>
              <w:t>Efficient delivery (reduced overhead) of msg4 / RRCEarlyDataComplete</w:t>
            </w:r>
          </w:p>
          <w:p w14:paraId="5AA27C83" w14:textId="77777777" w:rsidR="00656DD3" w:rsidRPr="00D95760" w:rsidRDefault="00656DD3" w:rsidP="00656DD3">
            <w:pPr>
              <w:numPr>
                <w:ilvl w:val="2"/>
                <w:numId w:val="45"/>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268FA567" w14:textId="77777777" w:rsidR="00656DD3" w:rsidRPr="00D75BCD" w:rsidRDefault="00656DD3" w:rsidP="00656DD3">
            <w:pPr>
              <w:numPr>
                <w:ilvl w:val="0"/>
                <w:numId w:val="45"/>
              </w:numPr>
              <w:overflowPunct w:val="0"/>
              <w:autoSpaceDE w:val="0"/>
              <w:autoSpaceDN w:val="0"/>
              <w:adjustRightInd w:val="0"/>
              <w:spacing w:after="0"/>
              <w:textAlignment w:val="baseline"/>
              <w:rPr>
                <w:bCs/>
              </w:rPr>
            </w:pPr>
            <w:bookmarkStart w:id="8" w:name="OLE_LINK79"/>
            <w:r w:rsidRPr="00D75BCD">
              <w:rPr>
                <w:bCs/>
              </w:rPr>
              <w:t>Support broadcast of PWS messages for NB-IoT re-using the LTE mechanisms [RAN2]</w:t>
            </w:r>
            <w:bookmarkEnd w:id="8"/>
          </w:p>
          <w:p w14:paraId="6FC924E6" w14:textId="77777777" w:rsidR="00656DD3" w:rsidRDefault="00656DD3" w:rsidP="00DF46C2">
            <w:pPr>
              <w:spacing w:after="0"/>
              <w:ind w:left="720"/>
              <w:rPr>
                <w:bCs/>
              </w:rPr>
            </w:pPr>
            <w:r>
              <w:rPr>
                <w:bCs/>
              </w:rPr>
              <w:t xml:space="preserve">Note: </w:t>
            </w:r>
            <w:bookmarkStart w:id="9" w:name="OLE_LINK22"/>
            <w:r w:rsidRPr="006648AB">
              <w:rPr>
                <w:bCs/>
              </w:rPr>
              <w:t>The solutions will be developed for NTN but can be applicable to TN (if possible</w:t>
            </w:r>
            <w:bookmarkEnd w:id="9"/>
            <w:r w:rsidRPr="006648AB">
              <w:rPr>
                <w:bCs/>
              </w:rPr>
              <w:t xml:space="preserve">). </w:t>
            </w:r>
            <w:bookmarkStart w:id="10" w:name="OLE_LINK25"/>
            <w:r w:rsidRPr="006648AB">
              <w:rPr>
                <w:bCs/>
              </w:rPr>
              <w:t>Specific NB-IoT TN optimizations will not be considered as part of this WI</w:t>
            </w:r>
            <w:bookmarkEnd w:id="10"/>
            <w:r w:rsidRPr="006648AB">
              <w:rPr>
                <w:bCs/>
              </w:rPr>
              <w:t>.</w:t>
            </w:r>
          </w:p>
          <w:p w14:paraId="12998C82" w14:textId="77777777" w:rsidR="00656DD3" w:rsidRPr="0049280D" w:rsidRDefault="00656DD3" w:rsidP="00DF46C2">
            <w:pPr>
              <w:spacing w:after="0"/>
              <w:ind w:left="720"/>
              <w:rPr>
                <w:bCs/>
              </w:rPr>
            </w:pPr>
            <w:r>
              <w:rPr>
                <w:bCs/>
              </w:rPr>
              <w:t xml:space="preserve">Note: </w:t>
            </w:r>
            <w:bookmarkStart w:id="11" w:name="OLE_LINK31"/>
            <w:bookmarkStart w:id="12" w:name="OLE_LINK28"/>
            <w:r w:rsidRPr="00AB68A3">
              <w:rPr>
                <w:bCs/>
              </w:rPr>
              <w:t xml:space="preserve">Support for </w:t>
            </w:r>
            <w:bookmarkStart w:id="13" w:name="OLE_LINK32"/>
            <w:r w:rsidRPr="00AB68A3">
              <w:rPr>
                <w:bCs/>
              </w:rPr>
              <w:t>indication of intended service area</w:t>
            </w:r>
            <w:bookmarkEnd w:id="13"/>
            <w:r w:rsidRPr="00AB68A3">
              <w:rPr>
                <w:bCs/>
              </w:rPr>
              <w:t xml:space="preserve"> </w:t>
            </w:r>
            <w:bookmarkEnd w:id="11"/>
            <w:r>
              <w:rPr>
                <w:bCs/>
              </w:rPr>
              <w:t xml:space="preserve">for ETWS </w:t>
            </w:r>
            <w:r w:rsidRPr="00AB68A3">
              <w:rPr>
                <w:bCs/>
              </w:rPr>
              <w:t>will be considered based on NR NTN discussions</w:t>
            </w:r>
            <w:bookmarkEnd w:id="12"/>
            <w:r w:rsidRPr="00AB68A3">
              <w:rPr>
                <w:bCs/>
              </w:rPr>
              <w:t xml:space="preserve">/outcome. </w:t>
            </w:r>
          </w:p>
        </w:tc>
      </w:tr>
    </w:tbl>
    <w:p w14:paraId="2F01C903" w14:textId="0A5BFFC2" w:rsidR="00C25AEA" w:rsidRDefault="00C25AEA" w:rsidP="00F00A10"/>
    <w:p w14:paraId="66CEE32F" w14:textId="6444C5F4" w:rsidR="00F00A10" w:rsidRPr="00F97E01" w:rsidRDefault="00C702D5" w:rsidP="00F00A10">
      <w:pPr>
        <w:rPr>
          <w:lang w:eastAsia="ko-KR"/>
        </w:rPr>
      </w:pPr>
      <w:r>
        <w:t xml:space="preserve">In this contribution, </w:t>
      </w:r>
      <w:r w:rsidR="007C5B71">
        <w:t xml:space="preserve">we provide some initial discussions </w:t>
      </w:r>
      <w:r w:rsidR="00D47CE1">
        <w:t>on the objective of Support of Capacity enhancements for the uplink</w:t>
      </w:r>
      <w:r w:rsidR="007C5B71">
        <w:t>.</w:t>
      </w:r>
      <w:r w:rsidR="00B519B8">
        <w:t xml:space="preserve"> </w:t>
      </w:r>
      <w:r w:rsidR="007C5B71">
        <w:t xml:space="preserve"> </w:t>
      </w:r>
      <w:r>
        <w:t xml:space="preserve"> </w:t>
      </w:r>
    </w:p>
    <w:p w14:paraId="4227CC69" w14:textId="2681FBE4" w:rsidR="007C5B71" w:rsidRPr="00E175E8" w:rsidRDefault="00DC6A61" w:rsidP="00E175E8">
      <w:pPr>
        <w:pStyle w:val="Heading1"/>
      </w:pPr>
      <w:r>
        <w:lastRenderedPageBreak/>
        <w:t>Discussion</w:t>
      </w:r>
    </w:p>
    <w:p w14:paraId="557A3827" w14:textId="54FFCCC7" w:rsidR="008922B7" w:rsidRDefault="00EB12DA" w:rsidP="00AF4DB9">
      <w:pPr>
        <w:pStyle w:val="PatentBody"/>
        <w:numPr>
          <w:ilvl w:val="0"/>
          <w:numId w:val="0"/>
        </w:numPr>
        <w:spacing w:after="180" w:line="240" w:lineRule="auto"/>
        <w:jc w:val="both"/>
        <w:rPr>
          <w:sz w:val="20"/>
        </w:rPr>
      </w:pPr>
      <w:r>
        <w:rPr>
          <w:sz w:val="20"/>
        </w:rPr>
        <w:t xml:space="preserve">Agreements: </w:t>
      </w:r>
    </w:p>
    <w:p w14:paraId="745FDC36" w14:textId="16F740C9" w:rsidR="00EB12DA" w:rsidRPr="00EB12DA" w:rsidRDefault="00EB12DA" w:rsidP="00AF4DB9">
      <w:pPr>
        <w:pStyle w:val="PatentBody"/>
        <w:numPr>
          <w:ilvl w:val="0"/>
          <w:numId w:val="0"/>
        </w:numPr>
        <w:spacing w:after="180" w:line="240" w:lineRule="auto"/>
        <w:jc w:val="both"/>
        <w:rPr>
          <w:b/>
          <w:sz w:val="20"/>
        </w:rPr>
      </w:pPr>
      <w:r w:rsidRPr="00EB12DA">
        <w:rPr>
          <w:b/>
          <w:sz w:val="20"/>
        </w:rPr>
        <w:t xml:space="preserve">RAN2#125bis: </w:t>
      </w:r>
    </w:p>
    <w:p w14:paraId="55118F58" w14:textId="77777777" w:rsidR="00EB12DA" w:rsidRDefault="00EB12DA" w:rsidP="00EB12DA">
      <w:pPr>
        <w:pStyle w:val="Doc-text2"/>
        <w:pBdr>
          <w:top w:val="single" w:sz="4" w:space="1" w:color="auto"/>
          <w:left w:val="single" w:sz="4" w:space="4" w:color="auto"/>
          <w:bottom w:val="single" w:sz="4" w:space="1" w:color="auto"/>
          <w:right w:val="single" w:sz="4" w:space="4" w:color="auto"/>
        </w:pBdr>
      </w:pPr>
      <w:r>
        <w:t>Agreements:</w:t>
      </w:r>
    </w:p>
    <w:p w14:paraId="1DB4FB89" w14:textId="77777777" w:rsidR="00EB12DA" w:rsidRDefault="00EB12DA" w:rsidP="00EB12DA">
      <w:pPr>
        <w:pStyle w:val="Doc-text2"/>
        <w:numPr>
          <w:ilvl w:val="0"/>
          <w:numId w:val="47"/>
        </w:numPr>
        <w:pBdr>
          <w:top w:val="single" w:sz="4" w:space="1" w:color="auto"/>
          <w:left w:val="single" w:sz="4" w:space="4" w:color="auto"/>
          <w:bottom w:val="single" w:sz="4" w:space="1" w:color="auto"/>
          <w:right w:val="single" w:sz="4" w:space="4" w:color="auto"/>
        </w:pBdr>
      </w:pPr>
      <w:r>
        <w:t>Both NB-IoT and eMTC are within scope of uplink capacity enhancements</w:t>
      </w:r>
    </w:p>
    <w:p w14:paraId="43228512" w14:textId="77777777" w:rsidR="00EB12DA" w:rsidRDefault="00EB12DA" w:rsidP="00EB12DA">
      <w:pPr>
        <w:pStyle w:val="Doc-text2"/>
        <w:numPr>
          <w:ilvl w:val="0"/>
          <w:numId w:val="47"/>
        </w:numPr>
        <w:pBdr>
          <w:top w:val="single" w:sz="4" w:space="1" w:color="auto"/>
          <w:left w:val="single" w:sz="4" w:space="4" w:color="auto"/>
          <w:bottom w:val="single" w:sz="4" w:space="1" w:color="auto"/>
          <w:right w:val="single" w:sz="4" w:space="4" w:color="auto"/>
        </w:pBdr>
      </w:pPr>
      <w:r>
        <w:t xml:space="preserve">Both C-plane and U-plane solutions are </w:t>
      </w:r>
      <w:r w:rsidRPr="00E20DFF">
        <w:t>within scope</w:t>
      </w:r>
      <w:r>
        <w:t xml:space="preserve"> of uplink capacity enhancements</w:t>
      </w:r>
      <w:r w:rsidRPr="00E20DFF">
        <w:t>.</w:t>
      </w:r>
    </w:p>
    <w:p w14:paraId="1E57D643" w14:textId="77777777" w:rsidR="00EB12DA" w:rsidRDefault="00EB12DA" w:rsidP="00EB12DA">
      <w:pPr>
        <w:pStyle w:val="Doc-text2"/>
        <w:numPr>
          <w:ilvl w:val="0"/>
          <w:numId w:val="47"/>
        </w:numPr>
        <w:pBdr>
          <w:top w:val="single" w:sz="4" w:space="1" w:color="auto"/>
          <w:left w:val="single" w:sz="4" w:space="4" w:color="auto"/>
          <w:bottom w:val="single" w:sz="4" w:space="1" w:color="auto"/>
          <w:right w:val="single" w:sz="4" w:space="4" w:color="auto"/>
        </w:pBdr>
      </w:pPr>
      <w:r>
        <w:t>Only CIoT EPS is within scope of uplink capacity enhancements</w:t>
      </w:r>
    </w:p>
    <w:p w14:paraId="267D14E5" w14:textId="27975FAC" w:rsidR="00EB12DA" w:rsidRDefault="00EB12DA" w:rsidP="00AF4DB9">
      <w:pPr>
        <w:pStyle w:val="PatentBody"/>
        <w:numPr>
          <w:ilvl w:val="0"/>
          <w:numId w:val="0"/>
        </w:numPr>
        <w:spacing w:after="180" w:line="240" w:lineRule="auto"/>
        <w:jc w:val="both"/>
        <w:rPr>
          <w:sz w:val="20"/>
        </w:rPr>
      </w:pPr>
    </w:p>
    <w:p w14:paraId="753E1216" w14:textId="5E855860" w:rsidR="00EB12DA" w:rsidRPr="00EB12DA" w:rsidRDefault="00EB12DA" w:rsidP="00AF4DB9">
      <w:pPr>
        <w:pStyle w:val="PatentBody"/>
        <w:numPr>
          <w:ilvl w:val="0"/>
          <w:numId w:val="0"/>
        </w:numPr>
        <w:spacing w:after="180" w:line="240" w:lineRule="auto"/>
        <w:jc w:val="both"/>
        <w:rPr>
          <w:b/>
          <w:sz w:val="20"/>
        </w:rPr>
      </w:pPr>
      <w:r w:rsidRPr="00EB12DA">
        <w:rPr>
          <w:b/>
          <w:sz w:val="20"/>
        </w:rPr>
        <w:t xml:space="preserve">RAN2#126: </w:t>
      </w:r>
    </w:p>
    <w:p w14:paraId="36424FB2" w14:textId="77777777" w:rsidR="00EB12DA" w:rsidRDefault="00EB12DA" w:rsidP="00EB12DA">
      <w:pPr>
        <w:pStyle w:val="Doc-text2"/>
        <w:pBdr>
          <w:top w:val="single" w:sz="4" w:space="1" w:color="auto"/>
          <w:left w:val="single" w:sz="4" w:space="4" w:color="auto"/>
          <w:bottom w:val="single" w:sz="4" w:space="1" w:color="auto"/>
          <w:right w:val="single" w:sz="4" w:space="4" w:color="auto"/>
        </w:pBdr>
      </w:pPr>
      <w:r>
        <w:t>Agreements:</w:t>
      </w:r>
    </w:p>
    <w:p w14:paraId="28F8280C" w14:textId="77777777" w:rsidR="00EB12DA" w:rsidRDefault="00EB12DA" w:rsidP="00EB12DA">
      <w:pPr>
        <w:pStyle w:val="Doc-text2"/>
        <w:numPr>
          <w:ilvl w:val="0"/>
          <w:numId w:val="48"/>
        </w:numPr>
        <w:pBdr>
          <w:top w:val="single" w:sz="4" w:space="1" w:color="auto"/>
          <w:left w:val="single" w:sz="4" w:space="4" w:color="auto"/>
          <w:bottom w:val="single" w:sz="4" w:space="1" w:color="auto"/>
          <w:right w:val="single" w:sz="4" w:space="4" w:color="auto"/>
        </w:pBdr>
      </w:pPr>
      <w:r>
        <w:t xml:space="preserve">RAN2 focusses the study on </w:t>
      </w:r>
      <w:r w:rsidRPr="00CF50D6">
        <w:t>contention-based Msg3 transmission</w:t>
      </w:r>
      <w:r>
        <w:t xml:space="preserve"> </w:t>
      </w:r>
      <w:r w:rsidRPr="00CF50D6">
        <w:t>to complete an EDT</w:t>
      </w:r>
      <w:r>
        <w:t>-like</w:t>
      </w:r>
      <w:r w:rsidRPr="00CF50D6">
        <w:t xml:space="preserve"> transaction</w:t>
      </w:r>
      <w:r>
        <w:t xml:space="preserve"> (FFS on the details of Msg3. FFS on the procedural steps, e.g. how much we reuse of EDT and PUR procedures. FFS on allocation of resources).</w:t>
      </w:r>
    </w:p>
    <w:p w14:paraId="532519AB" w14:textId="77777777" w:rsidR="00EB12DA" w:rsidRDefault="00EB12DA" w:rsidP="00EB12DA">
      <w:pPr>
        <w:pStyle w:val="Doc-text2"/>
        <w:numPr>
          <w:ilvl w:val="0"/>
          <w:numId w:val="48"/>
        </w:numPr>
        <w:pBdr>
          <w:top w:val="single" w:sz="4" w:space="1" w:color="auto"/>
          <w:left w:val="single" w:sz="4" w:space="4" w:color="auto"/>
          <w:bottom w:val="single" w:sz="4" w:space="1" w:color="auto"/>
          <w:right w:val="single" w:sz="4" w:space="4" w:color="auto"/>
        </w:pBdr>
      </w:pPr>
      <w:r>
        <w:t xml:space="preserve">RAN2 can continue the discussion on </w:t>
      </w:r>
      <w:r w:rsidRPr="00165983">
        <w:t xml:space="preserve">Diversity Slotted ALOHA (DSA) and Contention Resolution </w:t>
      </w:r>
      <w:r>
        <w:t>Diversity Slotted Aloha (CRDSA)</w:t>
      </w:r>
      <w:r w:rsidRPr="00165983">
        <w:t xml:space="preserve"> for Msg3-EDT transmissions without msg1/ </w:t>
      </w:r>
      <w:r>
        <w:t>RAR, evaluating possible impacts on the specification, in the next RAN2 meeting (RAN2 might send an LS to RAN1 later on this)</w:t>
      </w:r>
    </w:p>
    <w:p w14:paraId="51568FA2" w14:textId="77777777" w:rsidR="00EB12DA" w:rsidRDefault="00EB12DA" w:rsidP="00EB12DA">
      <w:pPr>
        <w:pStyle w:val="Doc-text2"/>
        <w:numPr>
          <w:ilvl w:val="0"/>
          <w:numId w:val="48"/>
        </w:numPr>
        <w:pBdr>
          <w:top w:val="single" w:sz="4" w:space="1" w:color="auto"/>
          <w:left w:val="single" w:sz="4" w:space="4" w:color="auto"/>
          <w:bottom w:val="single" w:sz="4" w:space="1" w:color="auto"/>
          <w:right w:val="single" w:sz="4" w:space="4" w:color="auto"/>
        </w:pBdr>
      </w:pPr>
      <w:r>
        <w:t>I</w:t>
      </w:r>
      <w:r w:rsidRPr="00E307E9">
        <w:t xml:space="preserve">f an IoT NTN UE in IDLE state is to use </w:t>
      </w:r>
      <w:r>
        <w:t xml:space="preserve">the new </w:t>
      </w:r>
      <w:r w:rsidRPr="00E307E9">
        <w:t>R19 contention-based</w:t>
      </w:r>
      <w:r>
        <w:t xml:space="preserve"> procedure</w:t>
      </w:r>
      <w:r w:rsidRPr="00E307E9">
        <w:t>, the UE needs to ve</w:t>
      </w:r>
      <w:r>
        <w:t>rify/update the uplink synchronization</w:t>
      </w:r>
      <w:r w:rsidRPr="00E307E9">
        <w:t xml:space="preserve"> </w:t>
      </w:r>
      <w:r>
        <w:t xml:space="preserve">(e.g. get GNSS fix, acquire TA) </w:t>
      </w:r>
      <w:r w:rsidRPr="00E307E9">
        <w:t xml:space="preserve">just before </w:t>
      </w:r>
      <w:r>
        <w:t xml:space="preserve">sending msg3. </w:t>
      </w:r>
    </w:p>
    <w:p w14:paraId="37360551" w14:textId="7FAFA48E" w:rsidR="00EB12DA" w:rsidRDefault="00EB12DA" w:rsidP="00AF4DB9">
      <w:pPr>
        <w:pStyle w:val="PatentBody"/>
        <w:numPr>
          <w:ilvl w:val="0"/>
          <w:numId w:val="0"/>
        </w:numPr>
        <w:spacing w:after="180" w:line="240" w:lineRule="auto"/>
        <w:jc w:val="both"/>
        <w:rPr>
          <w:sz w:val="20"/>
        </w:rPr>
      </w:pPr>
    </w:p>
    <w:p w14:paraId="2E1AD1E3" w14:textId="7C8916FA" w:rsidR="00672BF1" w:rsidRPr="00EB12DA" w:rsidRDefault="00672BF1" w:rsidP="00672BF1">
      <w:pPr>
        <w:pStyle w:val="PatentBody"/>
        <w:numPr>
          <w:ilvl w:val="0"/>
          <w:numId w:val="0"/>
        </w:numPr>
        <w:spacing w:after="180" w:line="240" w:lineRule="auto"/>
        <w:jc w:val="both"/>
        <w:rPr>
          <w:b/>
          <w:sz w:val="20"/>
        </w:rPr>
      </w:pPr>
      <w:r>
        <w:rPr>
          <w:b/>
          <w:sz w:val="20"/>
        </w:rPr>
        <w:t>RAN2#127</w:t>
      </w:r>
      <w:r w:rsidRPr="00EB12DA">
        <w:rPr>
          <w:b/>
          <w:sz w:val="20"/>
        </w:rPr>
        <w:t xml:space="preserve">: </w:t>
      </w:r>
    </w:p>
    <w:p w14:paraId="0BFA8166" w14:textId="77777777" w:rsidR="00672BF1" w:rsidRDefault="00672BF1" w:rsidP="00672BF1">
      <w:pPr>
        <w:pStyle w:val="Doc-text2"/>
        <w:pBdr>
          <w:top w:val="single" w:sz="4" w:space="1" w:color="auto"/>
          <w:left w:val="single" w:sz="4" w:space="4" w:color="auto"/>
          <w:bottom w:val="single" w:sz="4" w:space="1" w:color="auto"/>
          <w:right w:val="single" w:sz="4" w:space="4" w:color="auto"/>
        </w:pBdr>
      </w:pPr>
      <w:r>
        <w:t>Agreements:</w:t>
      </w:r>
    </w:p>
    <w:p w14:paraId="2442ECCA" w14:textId="77777777" w:rsidR="00672BF1" w:rsidRDefault="00672BF1" w:rsidP="00672BF1">
      <w:pPr>
        <w:pStyle w:val="Doc-text2"/>
        <w:pBdr>
          <w:top w:val="single" w:sz="4" w:space="1" w:color="auto"/>
          <w:left w:val="single" w:sz="4" w:space="4" w:color="auto"/>
          <w:bottom w:val="single" w:sz="4" w:space="1" w:color="auto"/>
          <w:right w:val="single" w:sz="4" w:space="4" w:color="auto"/>
        </w:pBdr>
      </w:pPr>
      <w:r>
        <w:t>1.</w:t>
      </w:r>
      <w:r>
        <w:tab/>
        <w:t>RAN2 will continue working on a CB-msg3 EDT-like mechanism</w:t>
      </w:r>
    </w:p>
    <w:p w14:paraId="3682C6D8" w14:textId="77777777" w:rsidR="00672BF1" w:rsidRPr="000E4861" w:rsidRDefault="00672BF1" w:rsidP="00672BF1">
      <w:pPr>
        <w:pStyle w:val="Doc-text2"/>
        <w:pBdr>
          <w:top w:val="single" w:sz="4" w:space="1" w:color="auto"/>
          <w:left w:val="single" w:sz="4" w:space="4" w:color="auto"/>
          <w:bottom w:val="single" w:sz="4" w:space="1" w:color="auto"/>
          <w:right w:val="single" w:sz="4" w:space="4" w:color="auto"/>
        </w:pBdr>
      </w:pPr>
      <w:r>
        <w:t>2.</w:t>
      </w:r>
      <w:r>
        <w:tab/>
        <w:t>RAN2 assumes that a DSA based scheme would not have RAN1 impacts, while RAN2 thinks that a CRDSA based scheme would necessarily have RAN1 impacts</w:t>
      </w:r>
    </w:p>
    <w:p w14:paraId="52130E8E" w14:textId="77777777" w:rsidR="00672BF1" w:rsidRDefault="00672BF1" w:rsidP="00672BF1">
      <w:pPr>
        <w:pStyle w:val="Doc-text2"/>
        <w:pBdr>
          <w:top w:val="single" w:sz="4" w:space="1" w:color="auto"/>
          <w:left w:val="single" w:sz="4" w:space="4" w:color="auto"/>
          <w:bottom w:val="single" w:sz="4" w:space="1" w:color="auto"/>
          <w:right w:val="single" w:sz="4" w:space="4" w:color="auto"/>
        </w:pBdr>
      </w:pPr>
      <w:r>
        <w:t>3.</w:t>
      </w:r>
      <w: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40223F5E" w14:textId="77777777" w:rsidR="00672BF1" w:rsidRPr="006455D4" w:rsidRDefault="00672BF1" w:rsidP="00672BF1">
      <w:pPr>
        <w:pStyle w:val="Doc-text2"/>
        <w:pBdr>
          <w:top w:val="single" w:sz="4" w:space="1" w:color="auto"/>
          <w:left w:val="single" w:sz="4" w:space="4" w:color="auto"/>
          <w:bottom w:val="single" w:sz="4" w:space="1" w:color="auto"/>
          <w:right w:val="single" w:sz="4" w:space="4" w:color="auto"/>
        </w:pBdr>
      </w:pPr>
      <w:r>
        <w:t>4.</w:t>
      </w:r>
      <w:r>
        <w:tab/>
        <w:t>For DSA and CRDSA, RAN2 can consider in the evaluation how to integrate them with repetition.</w:t>
      </w:r>
    </w:p>
    <w:p w14:paraId="1048DF03" w14:textId="56A040A4" w:rsidR="00672BF1" w:rsidRDefault="00672BF1" w:rsidP="00AF4DB9">
      <w:pPr>
        <w:pStyle w:val="PatentBody"/>
        <w:numPr>
          <w:ilvl w:val="0"/>
          <w:numId w:val="0"/>
        </w:numPr>
        <w:spacing w:after="180" w:line="240" w:lineRule="auto"/>
        <w:jc w:val="both"/>
        <w:rPr>
          <w:sz w:val="20"/>
        </w:rPr>
      </w:pPr>
    </w:p>
    <w:p w14:paraId="20AFF5BB" w14:textId="2076CA14" w:rsidR="00E14A2F" w:rsidRPr="00E14A2F" w:rsidRDefault="00E14A2F" w:rsidP="00AF4DB9">
      <w:pPr>
        <w:pStyle w:val="PatentBody"/>
        <w:numPr>
          <w:ilvl w:val="0"/>
          <w:numId w:val="0"/>
        </w:numPr>
        <w:spacing w:after="180" w:line="240" w:lineRule="auto"/>
        <w:jc w:val="both"/>
        <w:rPr>
          <w:sz w:val="20"/>
        </w:rPr>
      </w:pPr>
    </w:p>
    <w:p w14:paraId="452F08B2" w14:textId="3AD84A31" w:rsidR="00434DB7" w:rsidRDefault="00C75061" w:rsidP="00434DB7">
      <w:pPr>
        <w:pStyle w:val="Heading2"/>
      </w:pPr>
      <w:r>
        <w:t xml:space="preserve">Scenario of </w:t>
      </w:r>
      <w:r w:rsidR="00472FFD">
        <w:t>RACH-less EDT</w:t>
      </w:r>
    </w:p>
    <w:p w14:paraId="4D575E3B" w14:textId="3225F84B" w:rsidR="00A1394A" w:rsidRDefault="00434DB7" w:rsidP="00A1394A">
      <w:pPr>
        <w:rPr>
          <w:lang w:val="en-GB" w:eastAsia="en-US"/>
        </w:rPr>
      </w:pPr>
      <w:r>
        <w:rPr>
          <w:lang w:val="en-GB" w:eastAsia="en-US"/>
        </w:rPr>
        <w:t>In RAN2#125bis</w:t>
      </w:r>
      <w:r w:rsidR="00A1394A">
        <w:rPr>
          <w:lang w:val="en-GB" w:eastAsia="en-US"/>
        </w:rPr>
        <w:t xml:space="preserve"> meeting it was </w:t>
      </w:r>
      <w:r>
        <w:rPr>
          <w:lang w:val="en-GB" w:eastAsia="en-US"/>
        </w:rPr>
        <w:t>discussed</w:t>
      </w:r>
      <w:r w:rsidR="00A1394A">
        <w:rPr>
          <w:lang w:val="en-GB" w:eastAsia="en-US"/>
        </w:rPr>
        <w:t xml:space="preserve"> whether the RACH-less </w:t>
      </w:r>
      <w:r w:rsidR="00472FFD">
        <w:rPr>
          <w:lang w:val="en-GB" w:eastAsia="en-US"/>
        </w:rPr>
        <w:t>EDT</w:t>
      </w:r>
      <w:r w:rsidR="00DF7B85">
        <w:rPr>
          <w:lang w:val="en-GB" w:eastAsia="en-US"/>
        </w:rPr>
        <w:t>-like</w:t>
      </w:r>
      <w:r w:rsidR="00B537F6">
        <w:rPr>
          <w:lang w:val="en-GB" w:eastAsia="en-US"/>
        </w:rPr>
        <w:t xml:space="preserve"> </w:t>
      </w:r>
      <w:r w:rsidR="00A1394A">
        <w:rPr>
          <w:lang w:val="en-GB" w:eastAsia="en-US"/>
        </w:rPr>
        <w:t>feature is only introduced for NTN or may also be app</w:t>
      </w:r>
      <w:r w:rsidR="00736CD8">
        <w:rPr>
          <w:lang w:val="en-GB" w:eastAsia="en-US"/>
        </w:rPr>
        <w:t>licable to terrestrial networks [</w:t>
      </w:r>
      <w:r w:rsidR="009A2992">
        <w:rPr>
          <w:lang w:val="en-GB" w:eastAsia="en-US"/>
        </w:rPr>
        <w:t>2</w:t>
      </w:r>
      <w:r w:rsidR="00736CD8">
        <w:rPr>
          <w:lang w:val="en-GB" w:eastAsia="en-US"/>
        </w:rPr>
        <w:t xml:space="preserve">]. </w:t>
      </w:r>
      <w:r w:rsidR="00943061">
        <w:rPr>
          <w:lang w:val="en-GB" w:eastAsia="en-US"/>
        </w:rPr>
        <w:t xml:space="preserve">In our understanding, the RACH-less </w:t>
      </w:r>
      <w:r w:rsidR="00472FFD">
        <w:rPr>
          <w:lang w:val="en-GB" w:eastAsia="en-US"/>
        </w:rPr>
        <w:t>EDT</w:t>
      </w:r>
      <w:r w:rsidR="00431790">
        <w:rPr>
          <w:lang w:val="en-GB" w:eastAsia="en-US"/>
        </w:rPr>
        <w:t>-like</w:t>
      </w:r>
      <w:r w:rsidR="00472FFD">
        <w:rPr>
          <w:lang w:val="en-GB" w:eastAsia="en-US"/>
        </w:rPr>
        <w:t xml:space="preserve"> </w:t>
      </w:r>
      <w:r w:rsidR="00943061">
        <w:rPr>
          <w:lang w:val="en-GB" w:eastAsia="en-US"/>
        </w:rPr>
        <w:t xml:space="preserve">feature is introduced due to the fact that the NTN UE can autonomously compensate the timing advance due to the geometry of a satellite deployment. </w:t>
      </w:r>
      <w:r w:rsidR="00472FFD">
        <w:rPr>
          <w:lang w:val="en-GB" w:eastAsia="en-US"/>
        </w:rPr>
        <w:t>A</w:t>
      </w:r>
      <w:r w:rsidR="00943061">
        <w:rPr>
          <w:lang w:val="en-GB" w:eastAsia="en-US"/>
        </w:rPr>
        <w:t xml:space="preserve"> terrestrial network do</w:t>
      </w:r>
      <w:r w:rsidR="00B25A81">
        <w:rPr>
          <w:lang w:val="en-GB" w:eastAsia="en-US"/>
        </w:rPr>
        <w:t>es</w:t>
      </w:r>
      <w:r w:rsidR="00943061">
        <w:rPr>
          <w:lang w:val="en-GB" w:eastAsia="en-US"/>
        </w:rPr>
        <w:t xml:space="preserve"> not exhibit the same geometry, which makes it difficult for a terrestrial UE to use the same methods</w:t>
      </w:r>
      <w:r w:rsidR="00F2383F">
        <w:rPr>
          <w:lang w:val="en-GB" w:eastAsia="en-US"/>
        </w:rPr>
        <w:t xml:space="preserve"> – when the UE moves on the surface of the earth the </w:t>
      </w:r>
      <w:r w:rsidR="001433CF">
        <w:rPr>
          <w:lang w:val="en-GB" w:eastAsia="en-US"/>
        </w:rPr>
        <w:t>Euclidean</w:t>
      </w:r>
      <w:r w:rsidR="00F2383F">
        <w:rPr>
          <w:lang w:val="en-GB" w:eastAsia="en-US"/>
        </w:rPr>
        <w:t xml:space="preserve"> distance from a UE to a point</w:t>
      </w:r>
      <w:r w:rsidR="001433CF">
        <w:rPr>
          <w:lang w:val="en-GB" w:eastAsia="en-US"/>
        </w:rPr>
        <w:t xml:space="preserve"> (representing the eNB)</w:t>
      </w:r>
      <w:r w:rsidR="00F2383F">
        <w:rPr>
          <w:lang w:val="en-GB" w:eastAsia="en-US"/>
        </w:rPr>
        <w:t xml:space="preserve"> changes differently depending on the height of the point</w:t>
      </w:r>
      <w:r w:rsidR="00943061">
        <w:rPr>
          <w:lang w:val="en-GB" w:eastAsia="en-US"/>
        </w:rPr>
        <w:t>.</w:t>
      </w:r>
      <w:r w:rsidR="00F2383F">
        <w:rPr>
          <w:lang w:val="en-GB" w:eastAsia="en-US"/>
        </w:rPr>
        <w:t xml:space="preserve"> As result the required GNSS position fix accuracy would be much higher in a terrestrial network.</w:t>
      </w:r>
      <w:r w:rsidR="00943061">
        <w:rPr>
          <w:lang w:val="en-GB" w:eastAsia="en-US"/>
        </w:rPr>
        <w:t xml:space="preserve"> </w:t>
      </w:r>
      <w:r w:rsidR="00F2383F">
        <w:rPr>
          <w:lang w:val="en-GB" w:eastAsia="en-US"/>
        </w:rPr>
        <w:t xml:space="preserve">Thus we believe that it is not technically useful to </w:t>
      </w:r>
      <w:r w:rsidR="00BB0E62">
        <w:rPr>
          <w:lang w:val="en-GB" w:eastAsia="en-US"/>
        </w:rPr>
        <w:t xml:space="preserve">discuss such a scenario. Furthermore it is clear that the WID is for non-terrestrial networks. </w:t>
      </w:r>
    </w:p>
    <w:p w14:paraId="6A14FD4A" w14:textId="5548D991" w:rsidR="00B64A0F" w:rsidRDefault="00B64A0F" w:rsidP="00A1394A">
      <w:pPr>
        <w:rPr>
          <w:lang w:val="en-GB" w:eastAsia="en-US"/>
        </w:rPr>
      </w:pPr>
      <w:r>
        <w:rPr>
          <w:lang w:val="en-GB" w:eastAsia="en-US"/>
        </w:rPr>
        <w:t xml:space="preserve">Another important topic is whether Msg4 enhancements may be deployed without using the RACH-less EDT feature. This may be useful as the Msg4 enhancements can in general provide benefit for the network. However, we believe that decoupling these features may require significant amount of work, for instance if the Msg4 enhancements are introduced for random access with RACH, the UE has to indicate support for the Msg4 enhancements. This always tend to introduce complexity, which makes the Msg4 enhancement less likely to be deployed as a standalone enhancement. We also think that there may need to be Msg4 </w:t>
      </w:r>
      <w:r>
        <w:rPr>
          <w:lang w:val="en-GB" w:eastAsia="en-US"/>
        </w:rPr>
        <w:lastRenderedPageBreak/>
        <w:t xml:space="preserve">enhancement specifically to support RACH-less EDT, so it is more suitable to introduce all of the enhancements for a single feature. This can easily serve to ensure that any Msg4 enhancement does not have a lot of optionality, for ease of deployment. </w:t>
      </w:r>
    </w:p>
    <w:p w14:paraId="72CCFF7C" w14:textId="3244F296" w:rsidR="000667E0" w:rsidRPr="000667E0" w:rsidRDefault="000667E0" w:rsidP="000667E0">
      <w:pPr>
        <w:pStyle w:val="PatentBody"/>
        <w:numPr>
          <w:ilvl w:val="0"/>
          <w:numId w:val="0"/>
        </w:numPr>
        <w:spacing w:after="180" w:line="240" w:lineRule="auto"/>
        <w:jc w:val="both"/>
        <w:rPr>
          <w:b/>
          <w:sz w:val="20"/>
        </w:rPr>
      </w:pPr>
      <w:r>
        <w:rPr>
          <w:b/>
          <w:sz w:val="20"/>
        </w:rPr>
        <w:t xml:space="preserve">Observation </w:t>
      </w:r>
      <w:r w:rsidR="00C75061">
        <w:rPr>
          <w:b/>
          <w:sz w:val="20"/>
        </w:rPr>
        <w:t>1</w:t>
      </w:r>
      <w:r w:rsidRPr="00F0294E">
        <w:rPr>
          <w:b/>
          <w:sz w:val="20"/>
        </w:rPr>
        <w:t xml:space="preserve">: </w:t>
      </w:r>
      <w:r>
        <w:rPr>
          <w:b/>
          <w:sz w:val="20"/>
        </w:rPr>
        <w:t>The required GNSS position fix accuracy</w:t>
      </w:r>
      <w:r w:rsidR="00566356">
        <w:rPr>
          <w:b/>
          <w:sz w:val="20"/>
        </w:rPr>
        <w:t xml:space="preserve"> for RACH-less EDT</w:t>
      </w:r>
      <w:r>
        <w:rPr>
          <w:b/>
          <w:sz w:val="20"/>
        </w:rPr>
        <w:t xml:space="preserve"> in a </w:t>
      </w:r>
      <w:r w:rsidR="00566356">
        <w:rPr>
          <w:b/>
          <w:sz w:val="20"/>
        </w:rPr>
        <w:t>terrestrial network</w:t>
      </w:r>
      <w:r>
        <w:rPr>
          <w:b/>
          <w:sz w:val="20"/>
        </w:rPr>
        <w:t xml:space="preserve"> would be significantly higher compared to NTN owing to the geometry</w:t>
      </w:r>
      <w:r w:rsidRPr="00F0294E">
        <w:rPr>
          <w:b/>
          <w:sz w:val="20"/>
        </w:rPr>
        <w:t xml:space="preserve">. </w:t>
      </w:r>
    </w:p>
    <w:p w14:paraId="50DB0169" w14:textId="5E2786A6" w:rsidR="00CC4C28" w:rsidRDefault="00A1394A" w:rsidP="00826F76">
      <w:pPr>
        <w:rPr>
          <w:b/>
        </w:rPr>
      </w:pPr>
      <w:r>
        <w:rPr>
          <w:b/>
        </w:rPr>
        <w:t xml:space="preserve">Proposal 1: RACH-less </w:t>
      </w:r>
      <w:r w:rsidR="0049562E">
        <w:rPr>
          <w:b/>
        </w:rPr>
        <w:t>EDT-like procedures</w:t>
      </w:r>
      <w:r w:rsidR="000D35A3">
        <w:rPr>
          <w:b/>
        </w:rPr>
        <w:t xml:space="preserve"> and any Msg4 enhancement</w:t>
      </w:r>
      <w:r w:rsidR="00D90361">
        <w:rPr>
          <w:b/>
        </w:rPr>
        <w:t xml:space="preserve"> are</w:t>
      </w:r>
      <w:r>
        <w:rPr>
          <w:b/>
        </w:rPr>
        <w:t xml:space="preserve"> only introduced for NTN. </w:t>
      </w:r>
    </w:p>
    <w:p w14:paraId="25DD8AAD" w14:textId="36453713" w:rsidR="00B64A0F" w:rsidRPr="00C75061" w:rsidRDefault="00B64A0F" w:rsidP="00B64A0F">
      <w:pPr>
        <w:rPr>
          <w:b/>
        </w:rPr>
      </w:pPr>
      <w:r>
        <w:rPr>
          <w:b/>
        </w:rPr>
        <w:t xml:space="preserve">Proposal 2: Any Msg4 enhancement is introduced in combination with RACH-less EDT, and not considered as a standalone enhancement deployed without RACH-less EDT. </w:t>
      </w:r>
    </w:p>
    <w:p w14:paraId="2D6564EC" w14:textId="77777777" w:rsidR="00B64A0F" w:rsidRPr="00C75061" w:rsidRDefault="00B64A0F" w:rsidP="00826F76">
      <w:pPr>
        <w:rPr>
          <w:b/>
        </w:rPr>
      </w:pPr>
    </w:p>
    <w:p w14:paraId="4AEB72E6" w14:textId="14BAD719" w:rsidR="00672BF1" w:rsidRDefault="00672BF1" w:rsidP="00672BF1">
      <w:pPr>
        <w:pStyle w:val="Heading2"/>
      </w:pPr>
      <w:r>
        <w:t>Discussion on LS reply</w:t>
      </w:r>
    </w:p>
    <w:p w14:paraId="02F9872B" w14:textId="50D57B6B" w:rsidR="00672BF1" w:rsidRDefault="00672BF1" w:rsidP="00672BF1">
      <w:pPr>
        <w:rPr>
          <w:lang w:val="en-GB" w:eastAsia="en-US"/>
        </w:rPr>
      </w:pPr>
      <w:r>
        <w:rPr>
          <w:lang w:val="en-GB" w:eastAsia="en-US"/>
        </w:rPr>
        <w:t>In R2-240</w:t>
      </w:r>
      <w:r w:rsidR="00FD0E3F">
        <w:rPr>
          <w:lang w:val="en-GB" w:eastAsia="en-US"/>
        </w:rPr>
        <w:t>7920</w:t>
      </w:r>
      <w:r>
        <w:rPr>
          <w:lang w:val="en-GB" w:eastAsia="en-US"/>
        </w:rPr>
        <w:t>, RAN2 received a reply to the LS sent to RAN1 in the RAN2#126 meeting. The LS originally asked whether there would be any RAN1 impact related from synchronization from sending Msg3 without having sent Msg1. RAN4 also replied to the LS in R2-240</w:t>
      </w:r>
      <w:r w:rsidR="00443880">
        <w:rPr>
          <w:lang w:val="en-GB" w:eastAsia="en-US"/>
        </w:rPr>
        <w:t>7931</w:t>
      </w:r>
      <w:r>
        <w:rPr>
          <w:lang w:val="en-GB" w:eastAsia="en-US"/>
        </w:rPr>
        <w:t xml:space="preserve">. </w:t>
      </w:r>
    </w:p>
    <w:p w14:paraId="25F132AE" w14:textId="49083A02" w:rsidR="00672BF1" w:rsidRDefault="00672BF1" w:rsidP="00617C43">
      <w:pPr>
        <w:rPr>
          <w:lang w:val="en-GB" w:eastAsia="en-US"/>
        </w:rPr>
      </w:pPr>
      <w:r>
        <w:rPr>
          <w:lang w:val="en-GB" w:eastAsia="en-US"/>
        </w:rPr>
        <w:t>In essence, RAN1 and RAN4 replied that they did not foresee any issues as long as the timing error is within RAN4 specified-limits. The RAN4 specified timi</w:t>
      </w:r>
      <w:r w:rsidR="00446BFF">
        <w:rPr>
          <w:lang w:val="en-GB" w:eastAsia="en-US"/>
        </w:rPr>
        <w:t xml:space="preserve">ng limits can be seen in Table 1 and 2 for NB-IoT </w:t>
      </w:r>
      <w:r w:rsidR="001E70EA">
        <w:rPr>
          <w:lang w:val="en-GB" w:eastAsia="en-US"/>
        </w:rPr>
        <w:t xml:space="preserve">NTN </w:t>
      </w:r>
      <w:r w:rsidR="00446BFF">
        <w:rPr>
          <w:lang w:val="en-GB" w:eastAsia="en-US"/>
        </w:rPr>
        <w:t>and LTE-M</w:t>
      </w:r>
      <w:r w:rsidR="001E70EA">
        <w:rPr>
          <w:lang w:val="en-GB" w:eastAsia="en-US"/>
        </w:rPr>
        <w:t xml:space="preserve"> NTN</w:t>
      </w:r>
      <w:r w:rsidR="00446BFF">
        <w:rPr>
          <w:lang w:val="en-GB" w:eastAsia="en-US"/>
        </w:rPr>
        <w:t xml:space="preserve"> respectively</w:t>
      </w:r>
      <w:r>
        <w:rPr>
          <w:lang w:val="en-GB" w:eastAsia="en-US"/>
        </w:rPr>
        <w:t xml:space="preserve">. </w:t>
      </w:r>
    </w:p>
    <w:p w14:paraId="267B4884" w14:textId="4BAEB88E" w:rsidR="00FD0E3F" w:rsidRDefault="008D705C" w:rsidP="00FD0E3F">
      <w:pPr>
        <w:jc w:val="center"/>
        <w:rPr>
          <w:b/>
        </w:rPr>
      </w:pPr>
      <w:r>
        <w:rPr>
          <w:b/>
        </w:rPr>
        <w:t>Table 1</w:t>
      </w:r>
      <w:r w:rsidR="00FD0E3F">
        <w:rPr>
          <w:b/>
        </w:rPr>
        <w:t xml:space="preserve"> (</w:t>
      </w:r>
      <w:r w:rsidR="00FD0E3F" w:rsidRPr="008D705C">
        <w:rPr>
          <w:b/>
          <w:i/>
        </w:rPr>
        <w:t>Table 7.20A.2-1 in 36.133</w:t>
      </w:r>
      <w:r w:rsidR="00FD0E3F">
        <w:rPr>
          <w:b/>
        </w:rPr>
        <w:t>): T</w:t>
      </w:r>
      <w:r w:rsidR="00FD0E3F">
        <w:rPr>
          <w:b/>
          <w:vertAlign w:val="subscript"/>
        </w:rPr>
        <w:t>e</w:t>
      </w:r>
      <w:r w:rsidR="00FD0E3F">
        <w:rPr>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FD0E3F" w14:paraId="565419FC" w14:textId="77777777" w:rsidTr="00DF46C2">
        <w:trPr>
          <w:cantSplit/>
          <w:jc w:val="center"/>
        </w:trPr>
        <w:tc>
          <w:tcPr>
            <w:tcW w:w="2396" w:type="pct"/>
            <w:tcBorders>
              <w:top w:val="single" w:sz="4" w:space="0" w:color="auto"/>
              <w:left w:val="single" w:sz="4" w:space="0" w:color="auto"/>
              <w:bottom w:val="single" w:sz="4" w:space="0" w:color="auto"/>
              <w:right w:val="single" w:sz="4" w:space="0" w:color="auto"/>
            </w:tcBorders>
          </w:tcPr>
          <w:p w14:paraId="6299B988" w14:textId="77777777" w:rsidR="00FD0E3F" w:rsidRDefault="00FD0E3F" w:rsidP="008D705C">
            <w:pPr>
              <w:spacing w:after="60"/>
              <w:rPr>
                <w:b/>
              </w:rPr>
            </w:pPr>
            <w:r>
              <w:rPr>
                <w:b/>
              </w:rPr>
              <w:t>Downlink Bandwidth (MHz)</w:t>
            </w:r>
          </w:p>
        </w:tc>
        <w:tc>
          <w:tcPr>
            <w:tcW w:w="2604" w:type="pct"/>
            <w:tcBorders>
              <w:top w:val="single" w:sz="4" w:space="0" w:color="auto"/>
              <w:left w:val="single" w:sz="4" w:space="0" w:color="auto"/>
              <w:bottom w:val="single" w:sz="4" w:space="0" w:color="auto"/>
              <w:right w:val="single" w:sz="4" w:space="0" w:color="auto"/>
            </w:tcBorders>
          </w:tcPr>
          <w:p w14:paraId="3E6F7E7B" w14:textId="77777777" w:rsidR="00FD0E3F" w:rsidRDefault="00FD0E3F" w:rsidP="008D705C">
            <w:pPr>
              <w:spacing w:after="60"/>
              <w:rPr>
                <w:b/>
              </w:rPr>
            </w:pPr>
            <w:r>
              <w:rPr>
                <w:b/>
              </w:rPr>
              <w:t>T</w:t>
            </w:r>
            <w:r>
              <w:rPr>
                <w:b/>
                <w:vertAlign w:val="subscript"/>
              </w:rPr>
              <w:t>e_</w:t>
            </w:r>
          </w:p>
        </w:tc>
      </w:tr>
      <w:tr w:rsidR="00FD0E3F" w14:paraId="6A382363" w14:textId="77777777" w:rsidTr="00DF46C2">
        <w:trPr>
          <w:cantSplit/>
          <w:jc w:val="center"/>
        </w:trPr>
        <w:tc>
          <w:tcPr>
            <w:tcW w:w="2396" w:type="pct"/>
            <w:tcBorders>
              <w:top w:val="single" w:sz="4" w:space="0" w:color="auto"/>
              <w:left w:val="single" w:sz="4" w:space="0" w:color="auto"/>
              <w:bottom w:val="single" w:sz="4" w:space="0" w:color="auto"/>
              <w:right w:val="single" w:sz="4" w:space="0" w:color="auto"/>
            </w:tcBorders>
          </w:tcPr>
          <w:p w14:paraId="7375C890" w14:textId="77777777" w:rsidR="00FD0E3F" w:rsidRDefault="00FD0E3F" w:rsidP="008D705C">
            <w:pPr>
              <w:spacing w:after="60"/>
            </w:pPr>
            <w:r>
              <w:t>0.18</w:t>
            </w:r>
          </w:p>
        </w:tc>
        <w:tc>
          <w:tcPr>
            <w:tcW w:w="2604" w:type="pct"/>
            <w:tcBorders>
              <w:top w:val="single" w:sz="4" w:space="0" w:color="auto"/>
              <w:left w:val="single" w:sz="4" w:space="0" w:color="auto"/>
              <w:bottom w:val="single" w:sz="4" w:space="0" w:color="auto"/>
              <w:right w:val="single" w:sz="4" w:space="0" w:color="auto"/>
            </w:tcBorders>
          </w:tcPr>
          <w:p w14:paraId="089C2B5C" w14:textId="77777777" w:rsidR="00FD0E3F" w:rsidRDefault="00FD0E3F" w:rsidP="008D705C">
            <w:pPr>
              <w:spacing w:after="60"/>
              <w:rPr>
                <w:vertAlign w:val="superscript"/>
              </w:rPr>
            </w:pPr>
            <w:r>
              <w:t>97*T</w:t>
            </w:r>
            <w:r>
              <w:rPr>
                <w:vertAlign w:val="subscript"/>
              </w:rPr>
              <w:t>S</w:t>
            </w:r>
          </w:p>
        </w:tc>
      </w:tr>
      <w:tr w:rsidR="00FD0E3F" w14:paraId="0A969F88" w14:textId="77777777" w:rsidTr="00DF46C2">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06B28B4C" w14:textId="77777777" w:rsidR="00FD0E3F" w:rsidRDefault="00FD0E3F" w:rsidP="008D705C">
            <w:pPr>
              <w:spacing w:after="60"/>
            </w:pPr>
            <w:r>
              <w:t>Note 1:</w:t>
            </w:r>
            <w:r>
              <w:tab/>
              <w:t>T</w:t>
            </w:r>
            <w:r>
              <w:rPr>
                <w:vertAlign w:val="subscript"/>
              </w:rPr>
              <w:t>S</w:t>
            </w:r>
            <w:r>
              <w:t xml:space="preserve"> is the basic timing unit defined in TS 36.211</w:t>
            </w:r>
          </w:p>
        </w:tc>
      </w:tr>
    </w:tbl>
    <w:p w14:paraId="2E8F8EB7" w14:textId="04C7645C" w:rsidR="00672BF1" w:rsidRDefault="00672BF1" w:rsidP="00617C43">
      <w:pPr>
        <w:rPr>
          <w:lang w:val="en-GB" w:eastAsia="en-US"/>
        </w:rPr>
      </w:pPr>
    </w:p>
    <w:p w14:paraId="72E2C15F" w14:textId="5E9364F2" w:rsidR="00FD0E3F" w:rsidRDefault="00FD0E3F" w:rsidP="00FD0E3F">
      <w:pPr>
        <w:jc w:val="center"/>
        <w:rPr>
          <w:b/>
        </w:rPr>
      </w:pPr>
      <w:r>
        <w:rPr>
          <w:b/>
        </w:rPr>
        <w:t>Table 2 (</w:t>
      </w:r>
      <w:r w:rsidRPr="008D705C">
        <w:rPr>
          <w:b/>
          <w:i/>
        </w:rPr>
        <w:t>Table 7.24A.2-1 in 36.133</w:t>
      </w:r>
      <w:r>
        <w:rPr>
          <w:b/>
        </w:rPr>
        <w:t>): T</w:t>
      </w:r>
      <w:r>
        <w:rPr>
          <w:b/>
          <w:vertAlign w:val="subscript"/>
        </w:rPr>
        <w:t>e_NTN_M1</w:t>
      </w:r>
      <w:r>
        <w:rPr>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FD0E3F" w14:paraId="27B0ADFD" w14:textId="77777777" w:rsidTr="00DF46C2">
        <w:trPr>
          <w:cantSplit/>
          <w:jc w:val="center"/>
        </w:trPr>
        <w:tc>
          <w:tcPr>
            <w:tcW w:w="2396" w:type="pct"/>
            <w:tcBorders>
              <w:top w:val="single" w:sz="4" w:space="0" w:color="auto"/>
              <w:left w:val="single" w:sz="4" w:space="0" w:color="auto"/>
              <w:bottom w:val="single" w:sz="4" w:space="0" w:color="auto"/>
              <w:right w:val="single" w:sz="4" w:space="0" w:color="auto"/>
            </w:tcBorders>
          </w:tcPr>
          <w:p w14:paraId="0021506D" w14:textId="77777777" w:rsidR="00FD0E3F" w:rsidRDefault="00FD0E3F" w:rsidP="008D705C">
            <w:pPr>
              <w:spacing w:after="60"/>
              <w:rPr>
                <w:b/>
              </w:rPr>
            </w:pPr>
            <w:r>
              <w:rPr>
                <w:b/>
              </w:rPr>
              <w:t>CE Mode</w:t>
            </w:r>
          </w:p>
        </w:tc>
        <w:tc>
          <w:tcPr>
            <w:tcW w:w="2604" w:type="pct"/>
            <w:tcBorders>
              <w:top w:val="single" w:sz="4" w:space="0" w:color="auto"/>
              <w:left w:val="single" w:sz="4" w:space="0" w:color="auto"/>
              <w:bottom w:val="single" w:sz="4" w:space="0" w:color="auto"/>
              <w:right w:val="single" w:sz="4" w:space="0" w:color="auto"/>
            </w:tcBorders>
          </w:tcPr>
          <w:p w14:paraId="19172344" w14:textId="77777777" w:rsidR="00FD0E3F" w:rsidRDefault="00FD0E3F" w:rsidP="008D705C">
            <w:pPr>
              <w:spacing w:after="60"/>
              <w:rPr>
                <w:b/>
              </w:rPr>
            </w:pPr>
            <w:r>
              <w:rPr>
                <w:b/>
              </w:rPr>
              <w:t>T</w:t>
            </w:r>
            <w:r>
              <w:rPr>
                <w:b/>
                <w:vertAlign w:val="subscript"/>
              </w:rPr>
              <w:t>e_NTN_M1_</w:t>
            </w:r>
          </w:p>
        </w:tc>
      </w:tr>
      <w:tr w:rsidR="00FD0E3F" w14:paraId="79D75EE4" w14:textId="77777777" w:rsidTr="00DF46C2">
        <w:trPr>
          <w:cantSplit/>
          <w:jc w:val="center"/>
        </w:trPr>
        <w:tc>
          <w:tcPr>
            <w:tcW w:w="2396" w:type="pct"/>
            <w:tcBorders>
              <w:top w:val="single" w:sz="4" w:space="0" w:color="auto"/>
              <w:left w:val="single" w:sz="4" w:space="0" w:color="auto"/>
              <w:bottom w:val="single" w:sz="4" w:space="0" w:color="auto"/>
              <w:right w:val="single" w:sz="4" w:space="0" w:color="auto"/>
            </w:tcBorders>
          </w:tcPr>
          <w:p w14:paraId="400F934A" w14:textId="77777777" w:rsidR="00FD0E3F" w:rsidRDefault="00FD0E3F" w:rsidP="008D705C">
            <w:pPr>
              <w:spacing w:after="60"/>
            </w:pPr>
            <w:r>
              <w:t>A</w:t>
            </w:r>
          </w:p>
        </w:tc>
        <w:tc>
          <w:tcPr>
            <w:tcW w:w="2604" w:type="pct"/>
            <w:tcBorders>
              <w:top w:val="single" w:sz="4" w:space="0" w:color="auto"/>
              <w:left w:val="single" w:sz="4" w:space="0" w:color="auto"/>
              <w:bottom w:val="single" w:sz="4" w:space="0" w:color="auto"/>
              <w:right w:val="single" w:sz="4" w:space="0" w:color="auto"/>
            </w:tcBorders>
          </w:tcPr>
          <w:p w14:paraId="30925BC5" w14:textId="77777777" w:rsidR="00FD0E3F" w:rsidRDefault="00FD0E3F" w:rsidP="008D705C">
            <w:pPr>
              <w:spacing w:after="60"/>
              <w:rPr>
                <w:vertAlign w:val="superscript"/>
              </w:rPr>
            </w:pPr>
            <w:r>
              <w:t>41*T</w:t>
            </w:r>
            <w:r>
              <w:rPr>
                <w:vertAlign w:val="subscript"/>
              </w:rPr>
              <w:t>S</w:t>
            </w:r>
          </w:p>
        </w:tc>
      </w:tr>
      <w:tr w:rsidR="00FD0E3F" w14:paraId="3AA9A988" w14:textId="77777777" w:rsidTr="00DF46C2">
        <w:trPr>
          <w:cantSplit/>
          <w:jc w:val="center"/>
        </w:trPr>
        <w:tc>
          <w:tcPr>
            <w:tcW w:w="2396" w:type="pct"/>
            <w:tcBorders>
              <w:top w:val="single" w:sz="4" w:space="0" w:color="auto"/>
              <w:left w:val="single" w:sz="4" w:space="0" w:color="auto"/>
              <w:bottom w:val="single" w:sz="4" w:space="0" w:color="auto"/>
              <w:right w:val="single" w:sz="4" w:space="0" w:color="auto"/>
            </w:tcBorders>
          </w:tcPr>
          <w:p w14:paraId="56605839" w14:textId="77777777" w:rsidR="00FD0E3F" w:rsidRDefault="00FD0E3F" w:rsidP="008D705C">
            <w:pPr>
              <w:spacing w:after="60"/>
            </w:pPr>
            <w:r>
              <w:t>B</w:t>
            </w:r>
          </w:p>
        </w:tc>
        <w:tc>
          <w:tcPr>
            <w:tcW w:w="2604" w:type="pct"/>
            <w:tcBorders>
              <w:top w:val="single" w:sz="4" w:space="0" w:color="auto"/>
              <w:left w:val="single" w:sz="4" w:space="0" w:color="auto"/>
              <w:bottom w:val="single" w:sz="4" w:space="0" w:color="auto"/>
              <w:right w:val="single" w:sz="4" w:space="0" w:color="auto"/>
            </w:tcBorders>
          </w:tcPr>
          <w:p w14:paraId="4925653D" w14:textId="77777777" w:rsidR="00FD0E3F" w:rsidRDefault="00FD0E3F" w:rsidP="008D705C">
            <w:pPr>
              <w:spacing w:after="60"/>
            </w:pPr>
            <w:r>
              <w:t>65*Ts</w:t>
            </w:r>
          </w:p>
        </w:tc>
      </w:tr>
      <w:tr w:rsidR="00FD0E3F" w14:paraId="5872C7CC" w14:textId="77777777" w:rsidTr="00DF46C2">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19D98E1E" w14:textId="77777777" w:rsidR="00FD0E3F" w:rsidRDefault="00FD0E3F" w:rsidP="008D705C">
            <w:pPr>
              <w:spacing w:after="60"/>
            </w:pPr>
            <w:r>
              <w:t>Note 1:</w:t>
            </w:r>
            <w:r>
              <w:tab/>
              <w:t>T</w:t>
            </w:r>
            <w:r>
              <w:rPr>
                <w:vertAlign w:val="subscript"/>
              </w:rPr>
              <w:t>S</w:t>
            </w:r>
            <w:r>
              <w:t xml:space="preserve"> is the basic timing unit defined in TS 36.211.</w:t>
            </w:r>
          </w:p>
          <w:p w14:paraId="4A2DC1DB" w14:textId="77777777" w:rsidR="00FD0E3F" w:rsidRDefault="00FD0E3F" w:rsidP="008D705C">
            <w:pPr>
              <w:spacing w:after="60"/>
            </w:pPr>
            <w:r>
              <w:t>Note 2:</w:t>
            </w:r>
            <w:r>
              <w:tab/>
              <w:t>This requirement applies regardless of the downlink carrier bandwidth.</w:t>
            </w:r>
          </w:p>
        </w:tc>
      </w:tr>
    </w:tbl>
    <w:p w14:paraId="7061CC2D" w14:textId="77777777" w:rsidR="00FD0E3F" w:rsidRDefault="00FD0E3F" w:rsidP="00617C43">
      <w:pPr>
        <w:rPr>
          <w:lang w:val="en-GB" w:eastAsia="en-US"/>
        </w:rPr>
      </w:pPr>
    </w:p>
    <w:p w14:paraId="6EFE8F38" w14:textId="35719498" w:rsidR="00672BF1" w:rsidRDefault="00443880" w:rsidP="00617C43">
      <w:pPr>
        <w:rPr>
          <w:lang w:val="en-GB" w:eastAsia="en-US"/>
        </w:rPr>
      </w:pPr>
      <w:r>
        <w:rPr>
          <w:lang w:val="en-GB" w:eastAsia="en-US"/>
        </w:rPr>
        <w:t>As seen in 36.133, the timing limits to in Table 1 applies to NPUSCH and NPRACH, and Table 2 applies to PUSCH and PRACH. It is clear from this that</w:t>
      </w:r>
      <w:r w:rsidR="0069557F">
        <w:rPr>
          <w:lang w:val="en-GB" w:eastAsia="en-US"/>
        </w:rPr>
        <w:t xml:space="preserve"> both RAN1 and RAN4 think that</w:t>
      </w:r>
      <w:r>
        <w:rPr>
          <w:lang w:val="en-GB" w:eastAsia="en-US"/>
        </w:rPr>
        <w:t xml:space="preserve"> it is possible for a UE to directly send </w:t>
      </w:r>
      <w:r w:rsidR="0069557F">
        <w:rPr>
          <w:lang w:val="en-GB" w:eastAsia="en-US"/>
        </w:rPr>
        <w:t>an</w:t>
      </w:r>
      <w:r>
        <w:rPr>
          <w:lang w:val="en-GB" w:eastAsia="en-US"/>
        </w:rPr>
        <w:t xml:space="preserve"> Msg3 without first performing Msg1. </w:t>
      </w:r>
    </w:p>
    <w:p w14:paraId="0D00C219" w14:textId="58B544B8" w:rsidR="00446BFF" w:rsidRDefault="00446BFF" w:rsidP="00446BFF">
      <w:pPr>
        <w:rPr>
          <w:lang w:val="en-GB" w:eastAsia="en-US"/>
        </w:rPr>
      </w:pPr>
      <w:r>
        <w:rPr>
          <w:b/>
        </w:rPr>
        <w:t xml:space="preserve">Proposal </w:t>
      </w:r>
      <w:r w:rsidR="00B64A0F">
        <w:rPr>
          <w:b/>
        </w:rPr>
        <w:t>3</w:t>
      </w:r>
      <w:r>
        <w:rPr>
          <w:b/>
        </w:rPr>
        <w:t xml:space="preserve">: </w:t>
      </w:r>
      <w:r w:rsidR="0069557F">
        <w:rPr>
          <w:b/>
        </w:rPr>
        <w:t xml:space="preserve">RAN2 confirms that transmitting Msg3 without Msg1 is possible </w:t>
      </w:r>
      <w:r w:rsidR="0085024F">
        <w:rPr>
          <w:b/>
        </w:rPr>
        <w:t>if</w:t>
      </w:r>
      <w:r w:rsidR="00B64A0F">
        <w:rPr>
          <w:b/>
        </w:rPr>
        <w:t xml:space="preserve"> the UE transmission</w:t>
      </w:r>
      <w:r w:rsidR="0069557F">
        <w:rPr>
          <w:b/>
        </w:rPr>
        <w:t xml:space="preserve"> timing error limit is satisfied. </w:t>
      </w:r>
    </w:p>
    <w:p w14:paraId="17C9B27A" w14:textId="4E9672F0" w:rsidR="00476289" w:rsidRDefault="00B64A0F" w:rsidP="00476289">
      <w:pPr>
        <w:rPr>
          <w:lang w:val="en-GB" w:eastAsia="en-US"/>
        </w:rPr>
      </w:pPr>
      <w:r>
        <w:rPr>
          <w:lang w:val="en-GB" w:eastAsia="en-US"/>
        </w:rPr>
        <w:t>Thus RAN2 needs to discuss how and what is neede</w:t>
      </w:r>
      <w:r w:rsidR="009415CA">
        <w:rPr>
          <w:lang w:val="en-GB" w:eastAsia="en-US"/>
        </w:rPr>
        <w:t xml:space="preserve">d in order for to ensure that the timing error limit is satisfied. It should be possible to assume that a device needs to have both valid GNSS and recent ephemeris. One way to ensure that the ephemeris is recent enough is that a shorter uplink sync validity duration is introduced specifically for RACH-less EDT to ensure that the UE does not operate when the uplink sync validity timer has already ran for a long time. </w:t>
      </w:r>
    </w:p>
    <w:p w14:paraId="0864340A" w14:textId="77777777" w:rsidR="009415CA" w:rsidRDefault="00C75061" w:rsidP="009415CA">
      <w:pPr>
        <w:spacing w:after="60"/>
        <w:rPr>
          <w:b/>
        </w:rPr>
      </w:pPr>
      <w:r>
        <w:rPr>
          <w:b/>
        </w:rPr>
        <w:t xml:space="preserve">Proposal </w:t>
      </w:r>
      <w:r w:rsidR="00B64A0F">
        <w:rPr>
          <w:b/>
        </w:rPr>
        <w:t>4</w:t>
      </w:r>
      <w:r w:rsidR="00476289">
        <w:rPr>
          <w:b/>
        </w:rPr>
        <w:t xml:space="preserve">: RAN2 to discuss how to ensure </w:t>
      </w:r>
      <w:r w:rsidR="009415CA">
        <w:rPr>
          <w:b/>
        </w:rPr>
        <w:t xml:space="preserve">timing error limit: </w:t>
      </w:r>
    </w:p>
    <w:p w14:paraId="6A3243F1" w14:textId="649080AE" w:rsidR="009415CA" w:rsidRDefault="009415CA" w:rsidP="009415CA">
      <w:pPr>
        <w:spacing w:after="60"/>
        <w:ind w:left="284"/>
        <w:rPr>
          <w:b/>
        </w:rPr>
      </w:pPr>
      <w:r>
        <w:rPr>
          <w:b/>
        </w:rPr>
        <w:t xml:space="preserve">- UE ensures GNSS position fix is valid, </w:t>
      </w:r>
    </w:p>
    <w:p w14:paraId="2FD0BF0C" w14:textId="38848095" w:rsidR="00476289" w:rsidRPr="009415CA" w:rsidRDefault="009415CA" w:rsidP="009415CA">
      <w:pPr>
        <w:spacing w:after="60"/>
        <w:ind w:left="284"/>
        <w:rPr>
          <w:b/>
        </w:rPr>
      </w:pPr>
      <w:r>
        <w:rPr>
          <w:b/>
        </w:rPr>
        <w:t xml:space="preserve">- UE ensures recently acquired ephemeris, through a shorter uplink sync validity duration timer for RACH-less EDT. </w:t>
      </w:r>
    </w:p>
    <w:p w14:paraId="665B258B" w14:textId="1732ED63" w:rsidR="00672BF1" w:rsidRDefault="00672BF1" w:rsidP="00617C43">
      <w:pPr>
        <w:rPr>
          <w:lang w:val="en-GB" w:eastAsia="en-US"/>
        </w:rPr>
      </w:pPr>
    </w:p>
    <w:p w14:paraId="7DD733C5" w14:textId="1ABFEE68" w:rsidR="00AC367F" w:rsidRDefault="001D301E" w:rsidP="00AC367F">
      <w:pPr>
        <w:pStyle w:val="Heading2"/>
      </w:pPr>
      <w:r>
        <w:lastRenderedPageBreak/>
        <w:t>EDT without RACH</w:t>
      </w:r>
      <w:r w:rsidR="00C75061">
        <w:t xml:space="preserve"> procedures</w:t>
      </w:r>
    </w:p>
    <w:p w14:paraId="510D321F" w14:textId="7434F22A" w:rsidR="00C75061" w:rsidRDefault="00C75061" w:rsidP="00C75061">
      <w:pPr>
        <w:rPr>
          <w:lang w:val="en-GB" w:eastAsia="en-US"/>
        </w:rPr>
      </w:pPr>
      <w:r>
        <w:rPr>
          <w:lang w:val="en-GB" w:eastAsia="en-US"/>
        </w:rPr>
        <w:t xml:space="preserve">One of the key differences between EDT and PUR, is that PUR is entirely pre-configured, whereas EDT is largely </w:t>
      </w:r>
      <w:r w:rsidR="009415CA">
        <w:rPr>
          <w:lang w:val="en-GB" w:eastAsia="en-US"/>
        </w:rPr>
        <w:t>dedicatedly configured</w:t>
      </w:r>
      <w:r>
        <w:rPr>
          <w:lang w:val="en-GB" w:eastAsia="en-US"/>
        </w:rPr>
        <w:t xml:space="preserve">. For PUR, this makes it difficult to deploy as in practice it is difficult for both network and UE to predict when and how large future data transmissions will be in the future, outside a few select use cases. EDT on the other hand only requires the UE to be in a suspended RRC states with security configured for UP EDT, while CP EDT does not require any pre-configuration. For RACH-less Early Data transmissions, we think it would be crucial for this feature to require minimal if not any pre-configuration. </w:t>
      </w:r>
    </w:p>
    <w:p w14:paraId="2053FC92" w14:textId="3EA6E90E" w:rsidR="00C75061" w:rsidRPr="00C75061" w:rsidRDefault="00C75061" w:rsidP="00617C43">
      <w:pPr>
        <w:rPr>
          <w:b/>
        </w:rPr>
      </w:pPr>
      <w:r>
        <w:rPr>
          <w:b/>
        </w:rPr>
        <w:t xml:space="preserve">Proposal </w:t>
      </w:r>
      <w:r w:rsidR="00B64A0F">
        <w:rPr>
          <w:b/>
        </w:rPr>
        <w:t>5</w:t>
      </w:r>
      <w:r>
        <w:rPr>
          <w:b/>
        </w:rPr>
        <w:t xml:space="preserve">: Contention-based RACH-less EDT-like procedure is not dedicatedly pre-configured, but uses broadcasted common resources. </w:t>
      </w:r>
    </w:p>
    <w:p w14:paraId="0E8FF3C1" w14:textId="24124C43" w:rsidR="00AC367F" w:rsidRDefault="009415CA" w:rsidP="00617C43">
      <w:pPr>
        <w:rPr>
          <w:lang w:val="en-GB" w:eastAsia="en-US"/>
        </w:rPr>
      </w:pPr>
      <w:r>
        <w:rPr>
          <w:lang w:val="en-GB" w:eastAsia="en-US"/>
        </w:rPr>
        <w:t>For Release 13,</w:t>
      </w:r>
      <w:r w:rsidR="002F70BD">
        <w:rPr>
          <w:lang w:val="en-GB" w:eastAsia="en-US"/>
        </w:rPr>
        <w:t xml:space="preserve"> eMTC and NB-IoT </w:t>
      </w:r>
      <w:r>
        <w:rPr>
          <w:lang w:val="en-GB" w:eastAsia="en-US"/>
        </w:rPr>
        <w:t xml:space="preserve">introduced </w:t>
      </w:r>
      <w:r w:rsidR="002F70BD">
        <w:rPr>
          <w:lang w:val="en-GB" w:eastAsia="en-US"/>
        </w:rPr>
        <w:t>extended coverage</w:t>
      </w:r>
      <w:r>
        <w:rPr>
          <w:lang w:val="en-GB" w:eastAsia="en-US"/>
        </w:rPr>
        <w:t>, which continues to be one of the main selling points of CIoT</w:t>
      </w:r>
      <w:r w:rsidR="002F70BD">
        <w:rPr>
          <w:lang w:val="en-GB" w:eastAsia="en-US"/>
        </w:rPr>
        <w:t xml:space="preserve">. In early releases of the two technologies, a lot of time was spent on introducing different amounts of repetitions to all channels. This includes repetitions of all messages of the random access procedure, i.e Msg1, Msg2, Msg3 and Msg4. </w:t>
      </w:r>
      <w:r w:rsidR="00DC4FCC">
        <w:rPr>
          <w:lang w:val="en-GB" w:eastAsia="en-US"/>
        </w:rPr>
        <w:t xml:space="preserve">Similarly, depending on the deployment and capability of the satellite network, it could be valuable to introduce repetitions for RACH-less Msg3 transmissions.  </w:t>
      </w:r>
    </w:p>
    <w:p w14:paraId="46F6FF76" w14:textId="6668F5A0" w:rsidR="001D301E" w:rsidRDefault="00C11B27" w:rsidP="00617C43">
      <w:pPr>
        <w:rPr>
          <w:lang w:val="en-GB" w:eastAsia="en-US"/>
        </w:rPr>
      </w:pPr>
      <w:r>
        <w:rPr>
          <w:b/>
        </w:rPr>
        <w:t xml:space="preserve">Proposal </w:t>
      </w:r>
      <w:r w:rsidR="00B64A0F">
        <w:rPr>
          <w:b/>
        </w:rPr>
        <w:t>6</w:t>
      </w:r>
      <w:r w:rsidR="001D301E">
        <w:rPr>
          <w:b/>
        </w:rPr>
        <w:t xml:space="preserve">: </w:t>
      </w:r>
      <w:r w:rsidR="00DC4FCC">
        <w:rPr>
          <w:b/>
        </w:rPr>
        <w:t>Introduce possibility to configure repe</w:t>
      </w:r>
      <w:r w:rsidR="00364038">
        <w:rPr>
          <w:b/>
        </w:rPr>
        <w:t>titions for RACH-less EDT-like</w:t>
      </w:r>
      <w:r w:rsidR="00DC4FCC">
        <w:rPr>
          <w:b/>
        </w:rPr>
        <w:t xml:space="preserve"> transmissions</w:t>
      </w:r>
      <w:r w:rsidR="001D301E">
        <w:rPr>
          <w:b/>
        </w:rPr>
        <w:t xml:space="preserve">.  </w:t>
      </w:r>
    </w:p>
    <w:p w14:paraId="4DE906BA" w14:textId="58BCE63B" w:rsidR="001D301E" w:rsidRDefault="007F0724" w:rsidP="00617C43">
      <w:pPr>
        <w:rPr>
          <w:lang w:val="en-GB" w:eastAsia="en-US"/>
        </w:rPr>
      </w:pPr>
      <w:r>
        <w:rPr>
          <w:lang w:val="en-GB" w:eastAsia="en-US"/>
        </w:rPr>
        <w:t xml:space="preserve">In some circumstances, depending on the configuration, it may be expected that RACH-less </w:t>
      </w:r>
      <w:r w:rsidR="00F1606C">
        <w:rPr>
          <w:lang w:val="en-GB" w:eastAsia="en-US"/>
        </w:rPr>
        <w:t>EDT-like</w:t>
      </w:r>
      <w:r>
        <w:rPr>
          <w:lang w:val="en-GB" w:eastAsia="en-US"/>
        </w:rPr>
        <w:t xml:space="preserve"> transmission would be less reliable compared to legacy random access. Failure rate can be dependent on the synchronization of the network and the UE, the radio characteristics and the load on the RACH-</w:t>
      </w:r>
      <w:r w:rsidR="00B77418">
        <w:rPr>
          <w:lang w:val="en-GB" w:eastAsia="en-US"/>
        </w:rPr>
        <w:t>less Msg3 resources. Given that the legacy random access should be more reliable</w:t>
      </w:r>
      <w:r w:rsidR="009415CA">
        <w:rPr>
          <w:lang w:val="en-GB" w:eastAsia="en-US"/>
        </w:rPr>
        <w:t xml:space="preserve">, </w:t>
      </w:r>
      <w:r w:rsidR="00B77418">
        <w:rPr>
          <w:lang w:val="en-GB" w:eastAsia="en-US"/>
        </w:rPr>
        <w:t xml:space="preserve">a UE should be able to fall back towards legacy random access. </w:t>
      </w:r>
      <w:r w:rsidR="00CC4C28">
        <w:rPr>
          <w:lang w:val="en-GB" w:eastAsia="en-US"/>
        </w:rPr>
        <w:t xml:space="preserve">There are two ways in which fallback to random access with RACH; 1) the UE detects the failure and initiates the fallback and 2) the network detects a failure and signals to a UE to fallback to random access with RACH. We think that it would make sense to have both options available. </w:t>
      </w:r>
    </w:p>
    <w:p w14:paraId="4B1079E9" w14:textId="19DF022E" w:rsidR="001D301E" w:rsidRDefault="001D301E" w:rsidP="001D301E">
      <w:pPr>
        <w:rPr>
          <w:lang w:val="en-GB" w:eastAsia="en-US"/>
        </w:rPr>
      </w:pPr>
      <w:r>
        <w:rPr>
          <w:b/>
        </w:rPr>
        <w:t xml:space="preserve">Proposal </w:t>
      </w:r>
      <w:r w:rsidR="00B64A0F">
        <w:rPr>
          <w:b/>
        </w:rPr>
        <w:t>7</w:t>
      </w:r>
      <w:r>
        <w:rPr>
          <w:b/>
        </w:rPr>
        <w:t xml:space="preserve">: If RACH-less Msg3 fails, it should be possible to fallback to random access with RACH.  </w:t>
      </w:r>
    </w:p>
    <w:p w14:paraId="2CD83788" w14:textId="4B41A135" w:rsidR="00AC367F" w:rsidRDefault="009415CA" w:rsidP="00617C43">
      <w:pPr>
        <w:rPr>
          <w:lang w:val="en-GB" w:eastAsia="en-US"/>
        </w:rPr>
      </w:pPr>
      <w:r>
        <w:rPr>
          <w:b/>
        </w:rPr>
        <w:t xml:space="preserve">Proposal 8: RAN2 to discuss whether RACH-less Msg3 fallback should be UE initiated, or network signals to </w:t>
      </w:r>
      <w:r w:rsidR="00C73899">
        <w:rPr>
          <w:b/>
        </w:rPr>
        <w:t xml:space="preserve">UE to fallback, or both. </w:t>
      </w:r>
    </w:p>
    <w:p w14:paraId="0F6F6461" w14:textId="77777777" w:rsidR="009415CA" w:rsidRPr="00617C43" w:rsidRDefault="009415CA" w:rsidP="00617C43">
      <w:pPr>
        <w:rPr>
          <w:lang w:val="en-GB" w:eastAsia="en-US"/>
        </w:rPr>
      </w:pPr>
    </w:p>
    <w:p w14:paraId="66D60B4D" w14:textId="2B5D3FAA" w:rsidR="007D3C59" w:rsidRDefault="00476289">
      <w:pPr>
        <w:pStyle w:val="Heading2"/>
      </w:pPr>
      <w:r>
        <w:t>DSA and CRDSA</w:t>
      </w:r>
    </w:p>
    <w:p w14:paraId="37C077E1" w14:textId="77777777" w:rsidR="00476289" w:rsidRDefault="00476289" w:rsidP="00476289">
      <w:pPr>
        <w:rPr>
          <w:lang w:val="en-GB" w:eastAsia="en-US"/>
        </w:rPr>
      </w:pPr>
      <w:r>
        <w:rPr>
          <w:lang w:val="en-GB" w:eastAsia="en-US"/>
        </w:rPr>
        <w:t xml:space="preserve">In RAN2#127, the following agreement was taken: </w:t>
      </w:r>
    </w:p>
    <w:p w14:paraId="6DC3BE57" w14:textId="77777777" w:rsidR="00476289" w:rsidRPr="000E4861" w:rsidRDefault="00476289" w:rsidP="00476289">
      <w:pPr>
        <w:pStyle w:val="Doc-text2"/>
        <w:pBdr>
          <w:top w:val="single" w:sz="4" w:space="1" w:color="auto"/>
          <w:left w:val="single" w:sz="4" w:space="4" w:color="auto"/>
          <w:bottom w:val="single" w:sz="4" w:space="1" w:color="auto"/>
          <w:right w:val="single" w:sz="4" w:space="4" w:color="auto"/>
        </w:pBdr>
      </w:pPr>
      <w:r>
        <w:t>2.</w:t>
      </w:r>
      <w:r>
        <w:tab/>
        <w:t>RAN2 assumes that a DSA based scheme would not have RAN1 impacts, while RAN2 thinks that a CRDSA based scheme would necessarily have RAN1 impacts</w:t>
      </w:r>
    </w:p>
    <w:p w14:paraId="0969F403" w14:textId="77777777" w:rsidR="00476289" w:rsidRDefault="00476289" w:rsidP="00476289">
      <w:pPr>
        <w:pStyle w:val="Doc-text2"/>
        <w:pBdr>
          <w:top w:val="single" w:sz="4" w:space="1" w:color="auto"/>
          <w:left w:val="single" w:sz="4" w:space="4" w:color="auto"/>
          <w:bottom w:val="single" w:sz="4" w:space="1" w:color="auto"/>
          <w:right w:val="single" w:sz="4" w:space="4" w:color="auto"/>
        </w:pBdr>
      </w:pPr>
      <w:r>
        <w:t>3.</w:t>
      </w:r>
      <w: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40C2D9DA" w14:textId="77777777" w:rsidR="00476289" w:rsidRPr="006455D4" w:rsidRDefault="00476289" w:rsidP="00476289">
      <w:pPr>
        <w:pStyle w:val="Doc-text2"/>
        <w:pBdr>
          <w:top w:val="single" w:sz="4" w:space="1" w:color="auto"/>
          <w:left w:val="single" w:sz="4" w:space="4" w:color="auto"/>
          <w:bottom w:val="single" w:sz="4" w:space="1" w:color="auto"/>
          <w:right w:val="single" w:sz="4" w:space="4" w:color="auto"/>
        </w:pBdr>
      </w:pPr>
      <w:r>
        <w:t>4.</w:t>
      </w:r>
      <w:r>
        <w:tab/>
        <w:t>For DSA and CRDSA, RAN2 can consider in the evaluation how to integrate them with repetition.</w:t>
      </w:r>
    </w:p>
    <w:p w14:paraId="0BD9A5F6" w14:textId="5E4B3635" w:rsidR="00476289" w:rsidRDefault="00476289" w:rsidP="007D3C59">
      <w:pPr>
        <w:rPr>
          <w:b/>
          <w:lang w:val="en-GB" w:eastAsia="en-US"/>
        </w:rPr>
      </w:pPr>
    </w:p>
    <w:p w14:paraId="66B07594" w14:textId="77777777" w:rsidR="007F040C" w:rsidRDefault="007F040C" w:rsidP="007F040C">
      <w:pPr>
        <w:keepNext/>
      </w:pPr>
      <w:r>
        <w:rPr>
          <w:noProof/>
          <w:lang w:val="en-GB" w:eastAsia="zh-CN"/>
        </w:rPr>
        <w:lastRenderedPageBreak/>
        <w:drawing>
          <wp:inline distT="0" distB="0" distL="0" distR="0" wp14:anchorId="616913B4" wp14:editId="1725D13C">
            <wp:extent cx="6121400" cy="1854200"/>
            <wp:effectExtent l="0" t="0" r="0" b="0"/>
            <wp:docPr id="2" name="Picture 2" descr="CRDSA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DSA 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1854200"/>
                    </a:xfrm>
                    <a:prstGeom prst="rect">
                      <a:avLst/>
                    </a:prstGeom>
                    <a:noFill/>
                    <a:ln>
                      <a:noFill/>
                    </a:ln>
                  </pic:spPr>
                </pic:pic>
              </a:graphicData>
            </a:graphic>
          </wp:inline>
        </w:drawing>
      </w:r>
    </w:p>
    <w:p w14:paraId="3820D2FE" w14:textId="53932D3A" w:rsidR="007F040C" w:rsidRPr="0095113C" w:rsidRDefault="007F040C" w:rsidP="0095113C">
      <w:pPr>
        <w:pStyle w:val="Caption"/>
        <w:jc w:val="center"/>
        <w:rPr>
          <w:b/>
          <w:i w:val="0"/>
          <w:color w:val="auto"/>
          <w:sz w:val="16"/>
          <w:lang w:val="en-GB" w:eastAsia="en-US"/>
        </w:rPr>
      </w:pPr>
      <w:r w:rsidRPr="00476289">
        <w:rPr>
          <w:b/>
          <w:i w:val="0"/>
          <w:color w:val="auto"/>
          <w:sz w:val="16"/>
        </w:rPr>
        <w:t xml:space="preserve">Figure </w:t>
      </w:r>
      <w:r w:rsidRPr="00476289">
        <w:rPr>
          <w:b/>
          <w:i w:val="0"/>
          <w:color w:val="auto"/>
          <w:sz w:val="16"/>
        </w:rPr>
        <w:fldChar w:fldCharType="begin"/>
      </w:r>
      <w:r w:rsidRPr="00476289">
        <w:rPr>
          <w:b/>
          <w:i w:val="0"/>
          <w:color w:val="auto"/>
          <w:sz w:val="16"/>
        </w:rPr>
        <w:instrText xml:space="preserve"> SEQ Figure \* ARABIC </w:instrText>
      </w:r>
      <w:r w:rsidRPr="00476289">
        <w:rPr>
          <w:b/>
          <w:i w:val="0"/>
          <w:color w:val="auto"/>
          <w:sz w:val="16"/>
        </w:rPr>
        <w:fldChar w:fldCharType="separate"/>
      </w:r>
      <w:r w:rsidRPr="00476289">
        <w:rPr>
          <w:b/>
          <w:i w:val="0"/>
          <w:noProof/>
          <w:color w:val="auto"/>
          <w:sz w:val="16"/>
        </w:rPr>
        <w:t>1</w:t>
      </w:r>
      <w:r w:rsidRPr="00476289">
        <w:rPr>
          <w:b/>
          <w:i w:val="0"/>
          <w:color w:val="auto"/>
          <w:sz w:val="16"/>
        </w:rPr>
        <w:fldChar w:fldCharType="end"/>
      </w:r>
      <w:r w:rsidRPr="00476289">
        <w:rPr>
          <w:b/>
          <w:i w:val="0"/>
          <w:color w:val="auto"/>
          <w:sz w:val="16"/>
        </w:rPr>
        <w:t>.</w:t>
      </w:r>
      <w:r w:rsidR="00C73899">
        <w:rPr>
          <w:b/>
          <w:i w:val="0"/>
          <w:color w:val="auto"/>
          <w:sz w:val="16"/>
        </w:rPr>
        <w:t xml:space="preserve"> Transmissions of UEs in a configured</w:t>
      </w:r>
      <w:r w:rsidR="006129C7">
        <w:rPr>
          <w:b/>
          <w:i w:val="0"/>
          <w:color w:val="auto"/>
          <w:sz w:val="16"/>
        </w:rPr>
        <w:t xml:space="preserve"> CRDSA or DSA</w:t>
      </w:r>
      <w:r w:rsidR="00C73899">
        <w:rPr>
          <w:b/>
          <w:i w:val="0"/>
          <w:color w:val="auto"/>
          <w:sz w:val="16"/>
        </w:rPr>
        <w:t xml:space="preserve"> frame, with size 6</w:t>
      </w:r>
      <w:r w:rsidR="00206E19">
        <w:rPr>
          <w:b/>
          <w:i w:val="0"/>
          <w:color w:val="auto"/>
          <w:sz w:val="16"/>
        </w:rPr>
        <w:t xml:space="preserve"> slots</w:t>
      </w:r>
      <w:r w:rsidR="00C73899">
        <w:rPr>
          <w:b/>
          <w:i w:val="0"/>
          <w:color w:val="auto"/>
          <w:sz w:val="16"/>
        </w:rPr>
        <w:t>, and two replicas are sent in</w:t>
      </w:r>
      <w:r w:rsidR="006129C7">
        <w:rPr>
          <w:b/>
          <w:i w:val="0"/>
          <w:color w:val="auto"/>
          <w:sz w:val="16"/>
        </w:rPr>
        <w:t xml:space="preserve"> the</w:t>
      </w:r>
      <w:r w:rsidR="00C73899">
        <w:rPr>
          <w:b/>
          <w:i w:val="0"/>
          <w:color w:val="auto"/>
          <w:sz w:val="16"/>
        </w:rPr>
        <w:t xml:space="preserve"> frame. Collisions are seen in Slot 2, 3 and 5. </w:t>
      </w:r>
    </w:p>
    <w:p w14:paraId="614CA727" w14:textId="14A4A84F" w:rsidR="00476289" w:rsidRPr="00476289" w:rsidRDefault="00476289" w:rsidP="007D3C59">
      <w:pPr>
        <w:rPr>
          <w:b/>
          <w:lang w:val="en-GB" w:eastAsia="en-US"/>
        </w:rPr>
      </w:pPr>
      <w:r w:rsidRPr="00476289">
        <w:rPr>
          <w:b/>
          <w:lang w:val="en-GB" w:eastAsia="en-US"/>
        </w:rPr>
        <w:t>DSA</w:t>
      </w:r>
    </w:p>
    <w:p w14:paraId="0FF67753" w14:textId="44275610" w:rsidR="007F040C" w:rsidRDefault="00476289" w:rsidP="007D3C59">
      <w:pPr>
        <w:rPr>
          <w:lang w:val="en-GB" w:eastAsia="en-US"/>
        </w:rPr>
      </w:pPr>
      <w:r>
        <w:rPr>
          <w:lang w:val="en-GB" w:eastAsia="en-US"/>
        </w:rPr>
        <w:t xml:space="preserve">Diversity Slotted Aloha is a random access technique that can increase the likeliness of reception by transmitting multiple </w:t>
      </w:r>
      <w:r w:rsidR="00757CF0">
        <w:rPr>
          <w:lang w:val="en-GB" w:eastAsia="en-US"/>
        </w:rPr>
        <w:t>replicas</w:t>
      </w:r>
      <w:r>
        <w:rPr>
          <w:lang w:val="en-GB" w:eastAsia="en-US"/>
        </w:rPr>
        <w:t xml:space="preserve"> of the same message</w:t>
      </w:r>
      <w:r w:rsidR="007F040C">
        <w:rPr>
          <w:lang w:val="en-GB" w:eastAsia="en-US"/>
        </w:rPr>
        <w:t xml:space="preserve"> in random slots</w:t>
      </w:r>
      <w:r>
        <w:rPr>
          <w:lang w:val="en-GB" w:eastAsia="en-US"/>
        </w:rPr>
        <w:t xml:space="preserve"> to ensure that at least one message may be successfully received. An example of this can be seen in Figure 1, where users are configured to transmit 2 replicas of the same frame. In Figure 1, there are collisions </w:t>
      </w:r>
      <w:r w:rsidR="007F040C">
        <w:rPr>
          <w:lang w:val="en-GB" w:eastAsia="en-US"/>
        </w:rPr>
        <w:t>in Slot 2, 3 and 5. In these collisions,</w:t>
      </w:r>
      <w:r w:rsidR="00206E19">
        <w:rPr>
          <w:lang w:val="en-GB" w:eastAsia="en-US"/>
        </w:rPr>
        <w:t xml:space="preserve"> the technique does not offer any</w:t>
      </w:r>
      <w:r w:rsidR="007F040C">
        <w:rPr>
          <w:lang w:val="en-GB" w:eastAsia="en-US"/>
        </w:rPr>
        <w:t xml:space="preserve"> way to resolve the collisions, but they may however be resolved if</w:t>
      </w:r>
      <w:r w:rsidR="00206E19">
        <w:rPr>
          <w:lang w:val="en-GB" w:eastAsia="en-US"/>
        </w:rPr>
        <w:t xml:space="preserve"> for instance</w:t>
      </w:r>
      <w:r w:rsidR="007F040C">
        <w:rPr>
          <w:lang w:val="en-GB" w:eastAsia="en-US"/>
        </w:rPr>
        <w:t xml:space="preserve"> the difference in power is large enough. This means that in the worst case, considering all non-collisions to be successfully decoded, User 2 and User 4 will be considered successful. DSA can be shown to have clear gains, normalized over the resource-usage, compared to Slotted aloha. </w:t>
      </w:r>
      <w:r w:rsidR="002345A9">
        <w:rPr>
          <w:lang w:val="en-GB" w:eastAsia="en-US"/>
        </w:rPr>
        <w:t>RACH-less EDT Msg3 transmission</w:t>
      </w:r>
      <w:r w:rsidR="007F040C">
        <w:rPr>
          <w:lang w:val="en-GB" w:eastAsia="en-US"/>
        </w:rPr>
        <w:t xml:space="preserve"> </w:t>
      </w:r>
      <w:r w:rsidR="002345A9">
        <w:rPr>
          <w:lang w:val="en-GB" w:eastAsia="en-US"/>
        </w:rPr>
        <w:t>is a form of</w:t>
      </w:r>
      <w:r w:rsidR="007F040C">
        <w:rPr>
          <w:lang w:val="en-GB" w:eastAsia="en-US"/>
        </w:rPr>
        <w:t xml:space="preserve"> Slotted Aloha</w:t>
      </w:r>
      <w:r w:rsidR="002345A9">
        <w:rPr>
          <w:lang w:val="en-GB" w:eastAsia="en-US"/>
        </w:rPr>
        <w:t xml:space="preserve"> transmission</w:t>
      </w:r>
      <w:r w:rsidR="007F040C">
        <w:rPr>
          <w:lang w:val="en-GB" w:eastAsia="en-US"/>
        </w:rPr>
        <w:t xml:space="preserve">. </w:t>
      </w:r>
    </w:p>
    <w:p w14:paraId="6F7FDB14" w14:textId="6C587CFA" w:rsidR="00574BDF" w:rsidRDefault="00574BDF" w:rsidP="007D3C59">
      <w:pPr>
        <w:rPr>
          <w:lang w:val="en-GB" w:eastAsia="en-US"/>
        </w:rPr>
      </w:pPr>
      <w:r>
        <w:rPr>
          <w:lang w:val="en-GB" w:eastAsia="en-US"/>
        </w:rPr>
        <w:t>From the perspective of the UE, the UE only needs to transmit its RACH-less Msg3 in randomly selected multiple slots</w:t>
      </w:r>
      <w:r w:rsidR="002345A9">
        <w:rPr>
          <w:lang w:val="en-GB" w:eastAsia="en-US"/>
        </w:rPr>
        <w:t xml:space="preserve"> with in a frame</w:t>
      </w:r>
      <w:r>
        <w:rPr>
          <w:lang w:val="en-GB" w:eastAsia="en-US"/>
        </w:rPr>
        <w:t xml:space="preserve">, which is not very complicated. </w:t>
      </w:r>
      <w:r w:rsidR="002345A9">
        <w:rPr>
          <w:lang w:val="en-GB" w:eastAsia="en-US"/>
        </w:rPr>
        <w:t xml:space="preserve">For the network, the network has to configure a frame where the replicas are transmitted in and configure the number of replicas. </w:t>
      </w:r>
      <w:r>
        <w:rPr>
          <w:lang w:val="en-GB" w:eastAsia="en-US"/>
        </w:rPr>
        <w:t>The algorithm is also not very complicated for the network,</w:t>
      </w:r>
      <w:r w:rsidR="006B1531">
        <w:rPr>
          <w:lang w:val="en-GB" w:eastAsia="en-US"/>
        </w:rPr>
        <w:t xml:space="preserve"> as the network will attempt to first detect whether there are any transmissions in the slot, and if there are, the network will attempt to decode it. The network does not even need to try to detect whether there are collisions or not. </w:t>
      </w:r>
    </w:p>
    <w:p w14:paraId="6D1CEF4B" w14:textId="7033DC11" w:rsidR="00D161C8" w:rsidRDefault="00D161C8" w:rsidP="007D3C59">
      <w:pPr>
        <w:rPr>
          <w:lang w:val="en-GB" w:eastAsia="en-US"/>
        </w:rPr>
      </w:pPr>
      <w:r>
        <w:rPr>
          <w:lang w:val="en-GB" w:eastAsia="en-US"/>
        </w:rPr>
        <w:t>DSA can be implemented by RAN2, as RAN2 only needs to consider in which slots that RACH-less EDT Msg3</w:t>
      </w:r>
      <w:r w:rsidR="002345A9">
        <w:rPr>
          <w:lang w:val="en-GB" w:eastAsia="en-US"/>
        </w:rPr>
        <w:t xml:space="preserve"> replicas</w:t>
      </w:r>
      <w:r>
        <w:rPr>
          <w:lang w:val="en-GB" w:eastAsia="en-US"/>
        </w:rPr>
        <w:t xml:space="preserve"> shall be transmitted in and how to handle </w:t>
      </w:r>
      <w:r w:rsidR="008F2973">
        <w:rPr>
          <w:lang w:val="en-GB" w:eastAsia="en-US"/>
        </w:rPr>
        <w:t>receiving Msg4. Deciding the slots to use for RACH-less EDT Msg3 is something RAN2 already needs to design. So</w:t>
      </w:r>
      <w:r w:rsidR="002345A9">
        <w:rPr>
          <w:lang w:val="en-GB" w:eastAsia="en-US"/>
        </w:rPr>
        <w:t xml:space="preserve"> DSA can be introduced by introducing</w:t>
      </w:r>
      <w:r w:rsidR="008F2973">
        <w:rPr>
          <w:lang w:val="en-GB" w:eastAsia="en-US"/>
        </w:rPr>
        <w:t xml:space="preserve"> a random scheme for selecting the slots</w:t>
      </w:r>
      <w:r w:rsidR="00C5460E">
        <w:rPr>
          <w:lang w:val="en-GB" w:eastAsia="en-US"/>
        </w:rPr>
        <w:t xml:space="preserve"> within the frame, which</w:t>
      </w:r>
      <w:r w:rsidR="008F2973">
        <w:rPr>
          <w:lang w:val="en-GB" w:eastAsia="en-US"/>
        </w:rPr>
        <w:t xml:space="preserve"> cannot be considered big impact for RAN2. </w:t>
      </w:r>
    </w:p>
    <w:p w14:paraId="3EF42181" w14:textId="3D64C742" w:rsidR="007F040C" w:rsidRPr="00EC2E3D" w:rsidRDefault="0068219F" w:rsidP="007D3C59">
      <w:pPr>
        <w:rPr>
          <w:b/>
        </w:rPr>
      </w:pPr>
      <w:r>
        <w:rPr>
          <w:b/>
        </w:rPr>
        <w:t xml:space="preserve">Observation </w:t>
      </w:r>
      <w:r w:rsidR="00C75061">
        <w:rPr>
          <w:b/>
        </w:rPr>
        <w:t>2</w:t>
      </w:r>
      <w:r w:rsidR="00D161C8">
        <w:rPr>
          <w:b/>
        </w:rPr>
        <w:t xml:space="preserve">: Difference between RACH-less EDT and RACH-less EDT using DSA </w:t>
      </w:r>
      <w:r w:rsidR="008F2973">
        <w:rPr>
          <w:b/>
        </w:rPr>
        <w:t>is a random slot selection technique for the RACH-less EDT Msg3 transmission</w:t>
      </w:r>
      <w:r w:rsidR="00D161C8">
        <w:rPr>
          <w:b/>
        </w:rPr>
        <w:t xml:space="preserve">. </w:t>
      </w:r>
    </w:p>
    <w:p w14:paraId="65FEEBC3" w14:textId="77777777" w:rsidR="00476289" w:rsidRPr="00787372" w:rsidRDefault="00476289" w:rsidP="00476289">
      <w:pPr>
        <w:rPr>
          <w:b/>
          <w:lang w:val="en-GB" w:eastAsia="en-US"/>
        </w:rPr>
      </w:pPr>
      <w:r w:rsidRPr="00787372">
        <w:rPr>
          <w:b/>
          <w:lang w:val="en-GB" w:eastAsia="en-US"/>
        </w:rPr>
        <w:t>CRDSA</w:t>
      </w:r>
    </w:p>
    <w:p w14:paraId="7FA78BD3" w14:textId="340EB6C6" w:rsidR="00476289" w:rsidRDefault="00476289" w:rsidP="00476289">
      <w:pPr>
        <w:rPr>
          <w:lang w:val="en-GB" w:eastAsia="en-US"/>
        </w:rPr>
      </w:pPr>
      <w:r>
        <w:rPr>
          <w:lang w:val="en-GB" w:eastAsia="en-US"/>
        </w:rPr>
        <w:t>Contention-Resolution Slotted Diversity Aloha is a random access technique that is based on Successive Inter</w:t>
      </w:r>
      <w:r w:rsidR="00F215C3">
        <w:rPr>
          <w:lang w:val="en-GB" w:eastAsia="en-US"/>
        </w:rPr>
        <w:t>ference Cancellation [2</w:t>
      </w:r>
      <w:bookmarkStart w:id="14" w:name="_GoBack"/>
      <w:bookmarkEnd w:id="14"/>
      <w:r>
        <w:rPr>
          <w:lang w:val="en-GB" w:eastAsia="en-US"/>
        </w:rPr>
        <w:t>]</w:t>
      </w:r>
      <w:r w:rsidR="008F2973">
        <w:rPr>
          <w:lang w:val="en-GB" w:eastAsia="en-US"/>
        </w:rPr>
        <w:t xml:space="preserve"> and Diversity Slotted Aloha</w:t>
      </w:r>
      <w:r>
        <w:rPr>
          <w:lang w:val="en-GB" w:eastAsia="en-US"/>
        </w:rPr>
        <w:t xml:space="preserve">. </w:t>
      </w:r>
    </w:p>
    <w:p w14:paraId="59AC24BF" w14:textId="1DA9C8CD" w:rsidR="00476289" w:rsidRDefault="00476289" w:rsidP="00476289">
      <w:pPr>
        <w:rPr>
          <w:lang w:val="en-GB" w:eastAsia="en-US"/>
        </w:rPr>
      </w:pPr>
      <w:r>
        <w:rPr>
          <w:lang w:val="en-GB" w:eastAsia="en-US"/>
        </w:rPr>
        <w:t xml:space="preserve">The technique is fairly easy to understand intuitively. For each CRDSA attempt, each UE will </w:t>
      </w:r>
      <w:r w:rsidR="00757CF0">
        <w:rPr>
          <w:lang w:val="en-GB" w:eastAsia="en-US"/>
        </w:rPr>
        <w:t>transmit multiple replicas</w:t>
      </w:r>
      <w:r>
        <w:rPr>
          <w:lang w:val="en-GB" w:eastAsia="en-US"/>
        </w:rPr>
        <w:t xml:space="preserve"> rando</w:t>
      </w:r>
      <w:r w:rsidR="00757CF0">
        <w:rPr>
          <w:lang w:val="en-GB" w:eastAsia="en-US"/>
        </w:rPr>
        <w:t xml:space="preserve">mly selected slots in a </w:t>
      </w:r>
      <w:r w:rsidR="00C5460E">
        <w:rPr>
          <w:lang w:val="en-GB" w:eastAsia="en-US"/>
        </w:rPr>
        <w:t>configured frame, similar to DSA.</w:t>
      </w:r>
      <w:r>
        <w:rPr>
          <w:lang w:val="en-GB" w:eastAsia="en-US"/>
        </w:rPr>
        <w:t xml:space="preserve"> If a set of UEs collide in a single slot, then the successive interference cancellation algorithm at the receiver will cancel out the interference contribution of a UE based on a successful decoding in another slot. An example can be seen in Figure 1. In this case the UE transmits two replicas in a set of 6 slots. There are collisions in slots 2, 3, 5, which normally may not be decodable. This is resolved by the </w:t>
      </w:r>
      <w:r w:rsidR="00566356">
        <w:rPr>
          <w:lang w:val="en-GB" w:eastAsia="en-US"/>
        </w:rPr>
        <w:t xml:space="preserve">network </w:t>
      </w:r>
      <w:r>
        <w:rPr>
          <w:lang w:val="en-GB" w:eastAsia="en-US"/>
        </w:rPr>
        <w:t xml:space="preserve">being able to successively remove interference contributions. As seen in Figure 1, the packet p2 of User 2, can be resolved since there is no collision in Slot 1. For Slot 2, the packet of User 1 can be resolved via p2 = r2 – p2 = r2 – r1. User 4 and 3 cannot be resolved as there is a collision of these packets in Slot 3 and Slot 4.  </w:t>
      </w:r>
    </w:p>
    <w:p w14:paraId="6E39AE9C" w14:textId="1B4EC4DF" w:rsidR="00574BDF" w:rsidRDefault="00574BDF" w:rsidP="00476289">
      <w:pPr>
        <w:rPr>
          <w:lang w:val="en-GB" w:eastAsia="en-US"/>
        </w:rPr>
      </w:pPr>
      <w:r>
        <w:rPr>
          <w:lang w:val="en-GB" w:eastAsia="en-US"/>
        </w:rPr>
        <w:t xml:space="preserve">From the perspective </w:t>
      </w:r>
      <w:r w:rsidR="00B9450F">
        <w:rPr>
          <w:lang w:val="en-GB" w:eastAsia="en-US"/>
        </w:rPr>
        <w:t xml:space="preserve">of the UE there are not much implementation difficulty in CRDSA. Same as for DSA, a random slot selection needs to be introduced. Furthermore, there also needs to be an indication of the slots that the UE selected, so that the network can identify the other slots where the UE has replicated its transmission. This is can be introduced by RAN2 in a MAC CE for instance. </w:t>
      </w:r>
    </w:p>
    <w:p w14:paraId="1E920FC6" w14:textId="193DFBAC" w:rsidR="00EF579C" w:rsidRDefault="00AD0C68" w:rsidP="00476289">
      <w:pPr>
        <w:rPr>
          <w:lang w:val="en-GB" w:eastAsia="en-US"/>
        </w:rPr>
      </w:pPr>
      <w:r>
        <w:rPr>
          <w:lang w:val="en-GB" w:eastAsia="en-US"/>
        </w:rPr>
        <w:lastRenderedPageBreak/>
        <w:t>From the perspective of the network, the</w:t>
      </w:r>
      <w:r w:rsidR="00C5460E">
        <w:rPr>
          <w:lang w:val="en-GB" w:eastAsia="en-US"/>
        </w:rPr>
        <w:t xml:space="preserve"> </w:t>
      </w:r>
      <w:r>
        <w:rPr>
          <w:lang w:val="en-GB" w:eastAsia="en-US"/>
        </w:rPr>
        <w:t>algorithm is</w:t>
      </w:r>
      <w:r w:rsidR="00C5460E">
        <w:rPr>
          <w:lang w:val="en-GB" w:eastAsia="en-US"/>
        </w:rPr>
        <w:t xml:space="preserve"> undoubtedly</w:t>
      </w:r>
      <w:r>
        <w:rPr>
          <w:lang w:val="en-GB" w:eastAsia="en-US"/>
        </w:rPr>
        <w:t xml:space="preserve"> more complicated. </w:t>
      </w:r>
      <w:r w:rsidR="00EF579C">
        <w:rPr>
          <w:lang w:val="en-GB" w:eastAsia="en-US"/>
        </w:rPr>
        <w:t>The network has to first save all of the IQ samples of all slots where the network has detected transmissions in. This means that the network has to save all of the slots, and then process</w:t>
      </w:r>
      <w:r w:rsidR="00C5460E">
        <w:rPr>
          <w:lang w:val="en-GB" w:eastAsia="en-US"/>
        </w:rPr>
        <w:t xml:space="preserve"> them</w:t>
      </w:r>
      <w:r w:rsidR="00EF579C">
        <w:rPr>
          <w:lang w:val="en-GB" w:eastAsia="en-US"/>
        </w:rPr>
        <w:t xml:space="preserve"> after a CRDSA frame has finished. For instance if the CRDSA frame is defined to have 6 subframes, then the network ca</w:t>
      </w:r>
      <w:r w:rsidR="00C5460E">
        <w:rPr>
          <w:lang w:val="en-GB" w:eastAsia="en-US"/>
        </w:rPr>
        <w:t>nnot fully start processing these</w:t>
      </w:r>
      <w:r w:rsidR="00EF579C">
        <w:rPr>
          <w:lang w:val="en-GB" w:eastAsia="en-US"/>
        </w:rPr>
        <w:t xml:space="preserve"> 6 subframes after all of the 6 subframes have elapsed. </w:t>
      </w:r>
      <w:r w:rsidR="00D4416F">
        <w:rPr>
          <w:lang w:val="en-GB" w:eastAsia="en-US"/>
        </w:rPr>
        <w:t xml:space="preserve">The network then has to perform successive interference cancellation potentially a number of times to remove all interference contributions from the resolvable slots. </w:t>
      </w:r>
    </w:p>
    <w:p w14:paraId="4EAFF4C7" w14:textId="37EC558C" w:rsidR="00574BDF" w:rsidRDefault="007C7DDA" w:rsidP="00476289">
      <w:pPr>
        <w:rPr>
          <w:lang w:val="en-GB" w:eastAsia="en-US"/>
        </w:rPr>
      </w:pPr>
      <w:r>
        <w:rPr>
          <w:lang w:val="en-GB" w:eastAsia="en-US"/>
        </w:rPr>
        <w:t xml:space="preserve">In total the network has to implement collision-detection, multi-subframe IQ sample storing and successive interference cancellation. </w:t>
      </w:r>
      <w:r w:rsidR="00F63C97">
        <w:rPr>
          <w:lang w:val="en-GB" w:eastAsia="en-US"/>
        </w:rPr>
        <w:t xml:space="preserve">However, the UE impacts </w:t>
      </w:r>
      <w:r w:rsidR="00EC2E3D">
        <w:rPr>
          <w:lang w:val="en-GB" w:eastAsia="en-US"/>
        </w:rPr>
        <w:t xml:space="preserve">are fairly limited. </w:t>
      </w:r>
    </w:p>
    <w:p w14:paraId="5D7FD39B" w14:textId="6465FB2C" w:rsidR="00913F06" w:rsidRPr="00A1394A" w:rsidRDefault="00913F06" w:rsidP="00913F06">
      <w:pPr>
        <w:rPr>
          <w:b/>
        </w:rPr>
      </w:pPr>
      <w:r>
        <w:rPr>
          <w:b/>
        </w:rPr>
        <w:t xml:space="preserve">Observation </w:t>
      </w:r>
      <w:r w:rsidR="00C75061">
        <w:rPr>
          <w:b/>
        </w:rPr>
        <w:t>3</w:t>
      </w:r>
      <w:r>
        <w:rPr>
          <w:b/>
        </w:rPr>
        <w:t xml:space="preserve">: </w:t>
      </w:r>
      <w:r w:rsidR="00F63C97">
        <w:rPr>
          <w:b/>
        </w:rPr>
        <w:t>Standards d</w:t>
      </w:r>
      <w:r>
        <w:rPr>
          <w:b/>
        </w:rPr>
        <w:t xml:space="preserve">ifference between RACH-less EDT and RACH-less EDT using CRDSA is a random slot selection technique for the RACH-less EDT Msg3 transmission and including a ID to identify where other replicas where transmitted for Successive Interference Cancellation. </w:t>
      </w:r>
    </w:p>
    <w:p w14:paraId="7F179FF2" w14:textId="5E95C7AB" w:rsidR="00F44A16" w:rsidRDefault="00EC2E3D" w:rsidP="007D3C59">
      <w:pPr>
        <w:rPr>
          <w:lang w:val="en-GB" w:eastAsia="en-US"/>
        </w:rPr>
      </w:pPr>
      <w:r>
        <w:rPr>
          <w:lang w:val="en-GB" w:eastAsia="en-US"/>
        </w:rPr>
        <w:t xml:space="preserve">Given this we propose that as a first step, it is agreed that DSA may be introduced. </w:t>
      </w:r>
      <w:r w:rsidR="00990288">
        <w:rPr>
          <w:lang w:val="en-GB" w:eastAsia="en-US"/>
        </w:rPr>
        <w:t xml:space="preserve">For CRDSA, we think that it can be confirmed, without agreeing to CRDSA, that the RAN2 UE impact is that the UE signals which subframes it was transmitted in. RAN2 then sends an LS regarding the feasibility of the identified impacts, which are to store multi-subframe samples, detect collisions and performing successive interference cancellation. </w:t>
      </w:r>
    </w:p>
    <w:p w14:paraId="0A1667A0" w14:textId="060985A3" w:rsidR="00996C6F" w:rsidRPr="00996C6F" w:rsidRDefault="00996C6F" w:rsidP="007D3C59">
      <w:pPr>
        <w:rPr>
          <w:b/>
        </w:rPr>
      </w:pPr>
      <w:r>
        <w:rPr>
          <w:b/>
        </w:rPr>
        <w:t xml:space="preserve">Proposal </w:t>
      </w:r>
      <w:r w:rsidR="00FA7D6F">
        <w:rPr>
          <w:b/>
        </w:rPr>
        <w:t>9</w:t>
      </w:r>
      <w:r>
        <w:rPr>
          <w:b/>
        </w:rPr>
        <w:t xml:space="preserve">: RAN2 </w:t>
      </w:r>
      <w:r w:rsidR="00EC2E3D">
        <w:rPr>
          <w:b/>
        </w:rPr>
        <w:t>introduces DSA for RACH-less EDT, by introducing RACH-less EDT Msg3 to be transmitted in multiple random subframes in a pre-configured set of subframes</w:t>
      </w:r>
      <w:r>
        <w:rPr>
          <w:b/>
        </w:rPr>
        <w:t xml:space="preserve">. </w:t>
      </w:r>
    </w:p>
    <w:p w14:paraId="77026910" w14:textId="78E0A871" w:rsidR="00990288" w:rsidRDefault="00990288" w:rsidP="00D5410C">
      <w:pPr>
        <w:rPr>
          <w:b/>
        </w:rPr>
      </w:pPr>
      <w:r>
        <w:rPr>
          <w:b/>
        </w:rPr>
        <w:t xml:space="preserve">Proposal </w:t>
      </w:r>
      <w:r w:rsidR="00FA7D6F">
        <w:rPr>
          <w:b/>
        </w:rPr>
        <w:t>10</w:t>
      </w:r>
      <w:r>
        <w:rPr>
          <w:b/>
        </w:rPr>
        <w:t xml:space="preserve">: RAN2 confirms that RAN2 impacts of CRDSA compared to DSA is to signal the subframes the frame was replicated in. </w:t>
      </w:r>
    </w:p>
    <w:p w14:paraId="67BB0C7C" w14:textId="61C1FD13" w:rsidR="00627D62" w:rsidRPr="001641FD" w:rsidRDefault="00D5410C" w:rsidP="007D3C59">
      <w:pPr>
        <w:rPr>
          <w:lang w:val="en-GB" w:eastAsia="en-US"/>
        </w:rPr>
      </w:pPr>
      <w:r>
        <w:rPr>
          <w:b/>
        </w:rPr>
        <w:t xml:space="preserve">Proposal </w:t>
      </w:r>
      <w:r w:rsidR="00FA7D6F">
        <w:rPr>
          <w:b/>
        </w:rPr>
        <w:t>11</w:t>
      </w:r>
      <w:r>
        <w:rPr>
          <w:b/>
        </w:rPr>
        <w:t>: Send LS to RAN1</w:t>
      </w:r>
      <w:r w:rsidR="00990288">
        <w:rPr>
          <w:b/>
        </w:rPr>
        <w:t>/RAN4</w:t>
      </w:r>
      <w:r>
        <w:rPr>
          <w:b/>
        </w:rPr>
        <w:t xml:space="preserve"> on the</w:t>
      </w:r>
      <w:r w:rsidR="00990288">
        <w:rPr>
          <w:b/>
        </w:rPr>
        <w:t xml:space="preserve"> identified impacts of CRDSA and on the identified impacts: </w:t>
      </w:r>
      <w:r w:rsidR="00990288">
        <w:rPr>
          <w:b/>
        </w:rPr>
        <w:br/>
        <w:t>- Successive Interference cancellation.</w:t>
      </w:r>
      <w:r w:rsidR="00990288">
        <w:rPr>
          <w:b/>
        </w:rPr>
        <w:br/>
        <w:t xml:space="preserve">- Multi-subframe sample storing, i.e not being able to process subframe until full frame transmitted. </w:t>
      </w:r>
      <w:r w:rsidR="00990288">
        <w:rPr>
          <w:b/>
        </w:rPr>
        <w:br/>
        <w:t xml:space="preserve">- Collision detection. </w:t>
      </w:r>
    </w:p>
    <w:p w14:paraId="5FF2457F" w14:textId="72E1A9E3" w:rsidR="00A209D6" w:rsidRPr="006E13D1" w:rsidRDefault="008C3057" w:rsidP="003F11FC">
      <w:pPr>
        <w:pStyle w:val="Heading1"/>
        <w:jc w:val="both"/>
      </w:pPr>
      <w:r>
        <w:t>Conclusion</w:t>
      </w:r>
    </w:p>
    <w:p w14:paraId="600E3C22" w14:textId="09A1AAE3" w:rsidR="00545A98" w:rsidRDefault="003D0B99" w:rsidP="008922B7">
      <w:pPr>
        <w:rPr>
          <w:lang w:eastAsia="ko-KR"/>
        </w:rPr>
      </w:pPr>
      <w:r>
        <w:rPr>
          <w:lang w:eastAsia="ko-KR"/>
        </w:rPr>
        <w:t xml:space="preserve">In this contribution we discussion initial issues on uplink capacity enhancements: </w:t>
      </w:r>
    </w:p>
    <w:p w14:paraId="74822694" w14:textId="77777777" w:rsidR="00E043C9" w:rsidRPr="000667E0" w:rsidRDefault="00E043C9" w:rsidP="00E043C9">
      <w:pPr>
        <w:pStyle w:val="PatentBody"/>
        <w:numPr>
          <w:ilvl w:val="0"/>
          <w:numId w:val="0"/>
        </w:numPr>
        <w:spacing w:after="180" w:line="240" w:lineRule="auto"/>
        <w:jc w:val="both"/>
        <w:rPr>
          <w:b/>
          <w:sz w:val="20"/>
        </w:rPr>
      </w:pPr>
      <w:r>
        <w:rPr>
          <w:b/>
          <w:sz w:val="20"/>
        </w:rPr>
        <w:t>Observation 1</w:t>
      </w:r>
      <w:r w:rsidRPr="00F0294E">
        <w:rPr>
          <w:b/>
          <w:sz w:val="20"/>
        </w:rPr>
        <w:t xml:space="preserve">: </w:t>
      </w:r>
      <w:r>
        <w:rPr>
          <w:b/>
          <w:sz w:val="20"/>
        </w:rPr>
        <w:t>The required GNSS position fix accuracy for RACH-less EDT in a terrestrial network would be significantly higher compared to NTN owing to the geometry</w:t>
      </w:r>
      <w:r w:rsidRPr="00F0294E">
        <w:rPr>
          <w:b/>
          <w:sz w:val="20"/>
        </w:rPr>
        <w:t xml:space="preserve">. </w:t>
      </w:r>
    </w:p>
    <w:p w14:paraId="19440AEF" w14:textId="77777777" w:rsidR="00E043C9" w:rsidRPr="00EC2E3D" w:rsidRDefault="00E043C9" w:rsidP="00E043C9">
      <w:pPr>
        <w:rPr>
          <w:b/>
        </w:rPr>
      </w:pPr>
      <w:r>
        <w:rPr>
          <w:b/>
        </w:rPr>
        <w:t xml:space="preserve">Observation 2: Difference between RACH-less EDT and RACH-less EDT using DSA is a random slot selection technique for the RACH-less EDT Msg3 transmission. </w:t>
      </w:r>
    </w:p>
    <w:p w14:paraId="36F02BB7" w14:textId="77777777" w:rsidR="00E043C9" w:rsidRPr="00A1394A" w:rsidRDefault="00E043C9" w:rsidP="00E043C9">
      <w:pPr>
        <w:rPr>
          <w:b/>
        </w:rPr>
      </w:pPr>
      <w:r>
        <w:rPr>
          <w:b/>
        </w:rPr>
        <w:t xml:space="preserve">Observation 3: Standards difference between RACH-less EDT and RACH-less EDT using CRDSA is a random slot selection technique for the RACH-less EDT Msg3 transmission and including a ID to identify where other replicas where transmitted for Successive Interference Cancellation. </w:t>
      </w:r>
    </w:p>
    <w:p w14:paraId="1A257A8B" w14:textId="4B033C13" w:rsidR="00083533" w:rsidRDefault="00083533" w:rsidP="008922B7">
      <w:pPr>
        <w:rPr>
          <w:lang w:eastAsia="ko-KR"/>
        </w:rPr>
      </w:pPr>
    </w:p>
    <w:p w14:paraId="4E8FB2E6" w14:textId="77777777" w:rsidR="00E043C9" w:rsidRDefault="00E043C9" w:rsidP="00E043C9">
      <w:pPr>
        <w:rPr>
          <w:b/>
        </w:rPr>
      </w:pPr>
      <w:r>
        <w:rPr>
          <w:b/>
        </w:rPr>
        <w:t xml:space="preserve">Proposal 1: RACH-less EDT-like procedures and any Msg4 enhancement are only introduced for NTN. </w:t>
      </w:r>
    </w:p>
    <w:p w14:paraId="79CF1085" w14:textId="77777777" w:rsidR="00E043C9" w:rsidRPr="00C75061" w:rsidRDefault="00E043C9" w:rsidP="00E043C9">
      <w:pPr>
        <w:rPr>
          <w:b/>
        </w:rPr>
      </w:pPr>
      <w:r>
        <w:rPr>
          <w:b/>
        </w:rPr>
        <w:t xml:space="preserve">Proposal 2: Any Msg4 enhancement is introduced in combination with RACH-less EDT, and not considered as a standalone enhancement deployed without RACH-less EDT. </w:t>
      </w:r>
    </w:p>
    <w:p w14:paraId="4BDD2557" w14:textId="77777777" w:rsidR="00E043C9" w:rsidRDefault="00E043C9" w:rsidP="00E043C9">
      <w:pPr>
        <w:rPr>
          <w:lang w:val="en-GB" w:eastAsia="en-US"/>
        </w:rPr>
      </w:pPr>
      <w:r>
        <w:rPr>
          <w:b/>
        </w:rPr>
        <w:t xml:space="preserve">Proposal 3: RAN2 confirms that transmitting Msg3 without Msg1 is possible if the UE transmission timing error limit is satisfied. </w:t>
      </w:r>
    </w:p>
    <w:p w14:paraId="69A33089" w14:textId="77777777" w:rsidR="00E043C9" w:rsidRDefault="00E043C9" w:rsidP="00E043C9">
      <w:pPr>
        <w:spacing w:after="60"/>
        <w:rPr>
          <w:b/>
        </w:rPr>
      </w:pPr>
      <w:r>
        <w:rPr>
          <w:b/>
        </w:rPr>
        <w:t xml:space="preserve">Proposal 4: RAN2 to discuss how to ensure timing error limit: </w:t>
      </w:r>
    </w:p>
    <w:p w14:paraId="3489DDE6" w14:textId="77777777" w:rsidR="00E043C9" w:rsidRDefault="00E043C9" w:rsidP="00E043C9">
      <w:pPr>
        <w:spacing w:after="60"/>
        <w:ind w:left="284"/>
        <w:rPr>
          <w:b/>
        </w:rPr>
      </w:pPr>
      <w:r>
        <w:rPr>
          <w:b/>
        </w:rPr>
        <w:t xml:space="preserve">- UE ensures GNSS position fix is valid, </w:t>
      </w:r>
    </w:p>
    <w:p w14:paraId="28128A23" w14:textId="77777777" w:rsidR="00E043C9" w:rsidRPr="009415CA" w:rsidRDefault="00E043C9" w:rsidP="00E043C9">
      <w:pPr>
        <w:spacing w:after="60"/>
        <w:ind w:left="284"/>
        <w:rPr>
          <w:b/>
        </w:rPr>
      </w:pPr>
      <w:r>
        <w:rPr>
          <w:b/>
        </w:rPr>
        <w:t xml:space="preserve">- UE ensures recently acquired ephemeris, through a shorter uplink sync validity duration timer for RACH-less EDT. </w:t>
      </w:r>
    </w:p>
    <w:p w14:paraId="391794E7" w14:textId="77777777" w:rsidR="00E043C9" w:rsidRPr="00C75061" w:rsidRDefault="00E043C9" w:rsidP="00E043C9">
      <w:pPr>
        <w:rPr>
          <w:b/>
        </w:rPr>
      </w:pPr>
      <w:r>
        <w:rPr>
          <w:b/>
        </w:rPr>
        <w:lastRenderedPageBreak/>
        <w:t xml:space="preserve">Proposal 5: Contention-based RACH-less EDT-like procedure is not dedicatedly pre-configured, but uses broadcasted common resources. </w:t>
      </w:r>
    </w:p>
    <w:p w14:paraId="2C6C6F16" w14:textId="77777777" w:rsidR="00E043C9" w:rsidRDefault="00E043C9" w:rsidP="00E043C9">
      <w:pPr>
        <w:rPr>
          <w:lang w:val="en-GB" w:eastAsia="en-US"/>
        </w:rPr>
      </w:pPr>
      <w:r>
        <w:rPr>
          <w:b/>
        </w:rPr>
        <w:t xml:space="preserve">Proposal 6: Introduce possibility to configure repetitions for RACH-less EDT-like transmissions.  </w:t>
      </w:r>
    </w:p>
    <w:p w14:paraId="20526E61" w14:textId="77777777" w:rsidR="00E043C9" w:rsidRDefault="00E043C9" w:rsidP="00E043C9">
      <w:pPr>
        <w:rPr>
          <w:lang w:val="en-GB" w:eastAsia="en-US"/>
        </w:rPr>
      </w:pPr>
      <w:r>
        <w:rPr>
          <w:b/>
        </w:rPr>
        <w:t xml:space="preserve">Proposal 7: If RACH-less Msg3 fails, it should be possible to fallback to random access with RACH.  </w:t>
      </w:r>
    </w:p>
    <w:p w14:paraId="15614BD1" w14:textId="77777777" w:rsidR="00E043C9" w:rsidRDefault="00E043C9" w:rsidP="00E043C9">
      <w:pPr>
        <w:rPr>
          <w:lang w:val="en-GB" w:eastAsia="en-US"/>
        </w:rPr>
      </w:pPr>
      <w:r>
        <w:rPr>
          <w:b/>
        </w:rPr>
        <w:t xml:space="preserve">Proposal 8: RAN2 to discuss whether RACH-less Msg3 fallback should be UE initiated, or network signals to UE to fallback, or both. </w:t>
      </w:r>
    </w:p>
    <w:p w14:paraId="0F25C7DD" w14:textId="77777777" w:rsidR="00E043C9" w:rsidRPr="00996C6F" w:rsidRDefault="00E043C9" w:rsidP="00E043C9">
      <w:pPr>
        <w:rPr>
          <w:b/>
        </w:rPr>
      </w:pPr>
      <w:r>
        <w:rPr>
          <w:b/>
        </w:rPr>
        <w:t xml:space="preserve">Proposal 9: RAN2 introduces DSA for RACH-less EDT, by introducing RACH-less EDT Msg3 to be transmitted in multiple random subframes in a pre-configured set of subframes. </w:t>
      </w:r>
    </w:p>
    <w:p w14:paraId="3771333D" w14:textId="77777777" w:rsidR="00E043C9" w:rsidRDefault="00E043C9" w:rsidP="00E043C9">
      <w:pPr>
        <w:rPr>
          <w:b/>
        </w:rPr>
      </w:pPr>
      <w:r>
        <w:rPr>
          <w:b/>
        </w:rPr>
        <w:t xml:space="preserve">Proposal 10: RAN2 confirms that RAN2 impacts of CRDSA compared to DSA is to signal the subframes the frame was replicated in. </w:t>
      </w:r>
    </w:p>
    <w:p w14:paraId="0CC78FB8" w14:textId="77777777" w:rsidR="00E043C9" w:rsidRPr="001641FD" w:rsidRDefault="00E043C9" w:rsidP="00E043C9">
      <w:pPr>
        <w:rPr>
          <w:lang w:val="en-GB" w:eastAsia="en-US"/>
        </w:rPr>
      </w:pPr>
      <w:r>
        <w:rPr>
          <w:b/>
        </w:rPr>
        <w:t xml:space="preserve">Proposal 11: Send LS to RAN1/RAN4 on the identified impacts of CRDSA and on the identified impacts: </w:t>
      </w:r>
      <w:r>
        <w:rPr>
          <w:b/>
        </w:rPr>
        <w:br/>
        <w:t>- Successive Interference cancellation.</w:t>
      </w:r>
      <w:r>
        <w:rPr>
          <w:b/>
        </w:rPr>
        <w:br/>
        <w:t xml:space="preserve">- Multi-subframe sample storing, i.e not being able to process subframe until full frame transmitted. </w:t>
      </w:r>
      <w:r>
        <w:rPr>
          <w:b/>
        </w:rPr>
        <w:br/>
        <w:t xml:space="preserve">- Collision detection. </w:t>
      </w:r>
    </w:p>
    <w:p w14:paraId="31ECF2E3" w14:textId="05439E14" w:rsidR="00D50467" w:rsidRDefault="00D50467" w:rsidP="00D50467">
      <w:pPr>
        <w:rPr>
          <w:lang w:val="en-GB" w:eastAsia="en-US"/>
        </w:rPr>
      </w:pPr>
    </w:p>
    <w:p w14:paraId="6408D72B" w14:textId="59651DF4" w:rsidR="0083484D" w:rsidRPr="00FF7C4E" w:rsidRDefault="00051DF8" w:rsidP="0083484D">
      <w:pPr>
        <w:pStyle w:val="Heading1"/>
      </w:pPr>
      <w:r>
        <w:t>Reference</w:t>
      </w:r>
      <w:r w:rsidR="0083484D" w:rsidRPr="00001886">
        <w:t xml:space="preserve"> </w:t>
      </w:r>
    </w:p>
    <w:p w14:paraId="14165BEB" w14:textId="77777777" w:rsidR="004F2411" w:rsidRPr="003D7E84" w:rsidRDefault="004F2411" w:rsidP="004F2411">
      <w:pPr>
        <w:pStyle w:val="references"/>
        <w:spacing w:after="180" w:line="240" w:lineRule="auto"/>
        <w:rPr>
          <w:szCs w:val="20"/>
        </w:rPr>
      </w:pPr>
      <w:r>
        <w:rPr>
          <w:rFonts w:ascii="Arial" w:hAnsi="Arial" w:cs="Arial"/>
          <w:szCs w:val="20"/>
        </w:rPr>
        <w:t>RP-242397, Revised WID on Non-Terrestrial Networks (NTN) for Internet of Things (IoT) Phase 3, Mediatek, RAN#105, Melbourne, Australia, September 2024.</w:t>
      </w:r>
    </w:p>
    <w:p w14:paraId="700EC291" w14:textId="144DAEFB" w:rsidR="00736CD8" w:rsidRPr="000A0A7F" w:rsidRDefault="00736CD8" w:rsidP="000A0A7F">
      <w:pPr>
        <w:pStyle w:val="references"/>
        <w:spacing w:after="180" w:line="240" w:lineRule="auto"/>
        <w:rPr>
          <w:szCs w:val="20"/>
        </w:rPr>
      </w:pPr>
      <w:r>
        <w:rPr>
          <w:rFonts w:ascii="Arial" w:hAnsi="Arial" w:cs="Arial"/>
          <w:szCs w:val="20"/>
        </w:rPr>
        <w:t xml:space="preserve">R2-2403206, Clarifications on the Scope of EDT enhancement for IoT-NTN, RAN2#125bis, Interdigital, April 2024. </w:t>
      </w:r>
    </w:p>
    <w:p w14:paraId="181D607E" w14:textId="02F38F2D" w:rsidR="000A0A7F" w:rsidRPr="000A0A7F" w:rsidRDefault="009A2CEE" w:rsidP="000A0A7F">
      <w:pPr>
        <w:pStyle w:val="references"/>
        <w:spacing w:after="180" w:line="240" w:lineRule="auto"/>
        <w:rPr>
          <w:szCs w:val="20"/>
        </w:rPr>
      </w:pPr>
      <w:r>
        <w:rPr>
          <w:rFonts w:ascii="Arial" w:hAnsi="Arial" w:cs="Arial"/>
          <w:szCs w:val="20"/>
        </w:rPr>
        <w:t xml:space="preserve">Alessio M. et al, Random Access in DVB-RCS2: Design and Dynamic Control for congestion avoidance, IEEE transactions on Broadcasting, Vol: 60, Issue 1, 2014.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C2FD8A" w16cid:durableId="2AA84B2E"/>
  <w16cid:commentId w16cid:paraId="76F55A4A" w16cid:durableId="2AA84B66"/>
  <w16cid:commentId w16cid:paraId="2866E90F" w16cid:durableId="2AA84B9E"/>
  <w16cid:commentId w16cid:paraId="49FA65B4" w16cid:durableId="2AA84CC8"/>
  <w16cid:commentId w16cid:paraId="7FF41382" w16cid:durableId="2AA84D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F62C2" w14:textId="77777777" w:rsidR="007D71E4" w:rsidRDefault="007D71E4" w:rsidP="00051DF8">
      <w:r>
        <w:separator/>
      </w:r>
    </w:p>
  </w:endnote>
  <w:endnote w:type="continuationSeparator" w:id="0">
    <w:p w14:paraId="1B604CF2" w14:textId="77777777" w:rsidR="007D71E4" w:rsidRDefault="007D71E4" w:rsidP="00051DF8">
      <w:r>
        <w:continuationSeparator/>
      </w:r>
    </w:p>
  </w:endnote>
  <w:endnote w:type="continuationNotice" w:id="1">
    <w:p w14:paraId="0D273F68" w14:textId="77777777" w:rsidR="007D71E4" w:rsidRDefault="007D71E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B2811" w14:textId="77777777" w:rsidR="007D71E4" w:rsidRDefault="007D71E4" w:rsidP="00051DF8">
      <w:r>
        <w:separator/>
      </w:r>
    </w:p>
  </w:footnote>
  <w:footnote w:type="continuationSeparator" w:id="0">
    <w:p w14:paraId="1175987B" w14:textId="77777777" w:rsidR="007D71E4" w:rsidRDefault="007D71E4" w:rsidP="00051DF8">
      <w:r>
        <w:continuationSeparator/>
      </w:r>
    </w:p>
  </w:footnote>
  <w:footnote w:type="continuationNotice" w:id="1">
    <w:p w14:paraId="02C6EAE6" w14:textId="77777777" w:rsidR="007D71E4" w:rsidRDefault="007D71E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5AF7113"/>
    <w:multiLevelType w:val="hybridMultilevel"/>
    <w:tmpl w:val="89BEA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945D90"/>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0"/>
  </w:num>
  <w:num w:numId="2">
    <w:abstractNumId w:val="42"/>
  </w:num>
  <w:num w:numId="3">
    <w:abstractNumId w:val="29"/>
  </w:num>
  <w:num w:numId="4">
    <w:abstractNumId w:val="25"/>
  </w:num>
  <w:num w:numId="5">
    <w:abstractNumId w:val="26"/>
  </w:num>
  <w:num w:numId="6">
    <w:abstractNumId w:val="22"/>
  </w:num>
  <w:num w:numId="7">
    <w:abstractNumId w:val="15"/>
  </w:num>
  <w:num w:numId="8">
    <w:abstractNumId w:val="27"/>
  </w:num>
  <w:num w:numId="9">
    <w:abstractNumId w:val="17"/>
  </w:num>
  <w:num w:numId="10">
    <w:abstractNumId w:val="24"/>
  </w:num>
  <w:num w:numId="11">
    <w:abstractNumId w:val="1"/>
  </w:num>
  <w:num w:numId="12">
    <w:abstractNumId w:val="4"/>
  </w:num>
  <w:num w:numId="13">
    <w:abstractNumId w:val="32"/>
  </w:num>
  <w:num w:numId="14">
    <w:abstractNumId w:val="0"/>
  </w:num>
  <w:num w:numId="15">
    <w:abstractNumId w:val="28"/>
  </w:num>
  <w:num w:numId="16">
    <w:abstractNumId w:val="36"/>
  </w:num>
  <w:num w:numId="17">
    <w:abstractNumId w:val="39"/>
  </w:num>
  <w:num w:numId="18">
    <w:abstractNumId w:val="48"/>
  </w:num>
  <w:num w:numId="19">
    <w:abstractNumId w:val="19"/>
  </w:num>
  <w:num w:numId="20">
    <w:abstractNumId w:val="34"/>
  </w:num>
  <w:num w:numId="21">
    <w:abstractNumId w:val="3"/>
  </w:num>
  <w:num w:numId="22">
    <w:abstractNumId w:val="6"/>
  </w:num>
  <w:num w:numId="23">
    <w:abstractNumId w:val="47"/>
  </w:num>
  <w:num w:numId="24">
    <w:abstractNumId w:val="9"/>
  </w:num>
  <w:num w:numId="25">
    <w:abstractNumId w:val="37"/>
  </w:num>
  <w:num w:numId="26">
    <w:abstractNumId w:val="18"/>
  </w:num>
  <w:num w:numId="27">
    <w:abstractNumId w:val="8"/>
  </w:num>
  <w:num w:numId="28">
    <w:abstractNumId w:val="23"/>
  </w:num>
  <w:num w:numId="29">
    <w:abstractNumId w:val="12"/>
  </w:num>
  <w:num w:numId="30">
    <w:abstractNumId w:val="49"/>
  </w:num>
  <w:num w:numId="31">
    <w:abstractNumId w:val="43"/>
  </w:num>
  <w:num w:numId="32">
    <w:abstractNumId w:val="11"/>
  </w:num>
  <w:num w:numId="33">
    <w:abstractNumId w:val="20"/>
  </w:num>
  <w:num w:numId="34">
    <w:abstractNumId w:val="21"/>
  </w:num>
  <w:num w:numId="35">
    <w:abstractNumId w:val="38"/>
  </w:num>
  <w:num w:numId="36">
    <w:abstractNumId w:val="5"/>
  </w:num>
  <w:num w:numId="37">
    <w:abstractNumId w:val="10"/>
  </w:num>
  <w:num w:numId="38">
    <w:abstractNumId w:val="33"/>
  </w:num>
  <w:num w:numId="39">
    <w:abstractNumId w:val="13"/>
  </w:num>
  <w:num w:numId="40">
    <w:abstractNumId w:val="14"/>
  </w:num>
  <w:num w:numId="41">
    <w:abstractNumId w:val="35"/>
  </w:num>
  <w:num w:numId="42">
    <w:abstractNumId w:val="16"/>
  </w:num>
  <w:num w:numId="43">
    <w:abstractNumId w:val="2"/>
  </w:num>
  <w:num w:numId="44">
    <w:abstractNumId w:val="41"/>
  </w:num>
  <w:num w:numId="45">
    <w:abstractNumId w:val="31"/>
  </w:num>
  <w:num w:numId="46">
    <w:abstractNumId w:val="45"/>
  </w:num>
  <w:num w:numId="47">
    <w:abstractNumId w:val="44"/>
  </w:num>
  <w:num w:numId="48">
    <w:abstractNumId w:val="7"/>
  </w:num>
  <w:num w:numId="49">
    <w:abstractNumId w:val="46"/>
  </w:num>
  <w:num w:numId="5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31A4"/>
    <w:rsid w:val="00053784"/>
    <w:rsid w:val="0005588D"/>
    <w:rsid w:val="00060D3E"/>
    <w:rsid w:val="00064501"/>
    <w:rsid w:val="000647B6"/>
    <w:rsid w:val="00064A09"/>
    <w:rsid w:val="00064E50"/>
    <w:rsid w:val="00065268"/>
    <w:rsid w:val="000667E0"/>
    <w:rsid w:val="00070BD9"/>
    <w:rsid w:val="00071C4F"/>
    <w:rsid w:val="00072646"/>
    <w:rsid w:val="00073C9C"/>
    <w:rsid w:val="0007789C"/>
    <w:rsid w:val="0007792A"/>
    <w:rsid w:val="00080512"/>
    <w:rsid w:val="00081240"/>
    <w:rsid w:val="000824A8"/>
    <w:rsid w:val="00083533"/>
    <w:rsid w:val="0008378E"/>
    <w:rsid w:val="00085269"/>
    <w:rsid w:val="00086753"/>
    <w:rsid w:val="00090468"/>
    <w:rsid w:val="00090CD4"/>
    <w:rsid w:val="000914AC"/>
    <w:rsid w:val="00094568"/>
    <w:rsid w:val="00094C6B"/>
    <w:rsid w:val="00095044"/>
    <w:rsid w:val="000A0A7F"/>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B93"/>
    <w:rsid w:val="000B6398"/>
    <w:rsid w:val="000B66D6"/>
    <w:rsid w:val="000B7BCF"/>
    <w:rsid w:val="000C18FE"/>
    <w:rsid w:val="000C259D"/>
    <w:rsid w:val="000C2B2C"/>
    <w:rsid w:val="000C522B"/>
    <w:rsid w:val="000C5340"/>
    <w:rsid w:val="000C7C8F"/>
    <w:rsid w:val="000D2E51"/>
    <w:rsid w:val="000D3336"/>
    <w:rsid w:val="000D35A3"/>
    <w:rsid w:val="000D4B95"/>
    <w:rsid w:val="000D58AB"/>
    <w:rsid w:val="000D64F1"/>
    <w:rsid w:val="000D6E3F"/>
    <w:rsid w:val="000D75DC"/>
    <w:rsid w:val="000E01FF"/>
    <w:rsid w:val="000E22C8"/>
    <w:rsid w:val="000E3934"/>
    <w:rsid w:val="000E4069"/>
    <w:rsid w:val="000E5108"/>
    <w:rsid w:val="000E6808"/>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781D"/>
    <w:rsid w:val="00111BB4"/>
    <w:rsid w:val="00112AE8"/>
    <w:rsid w:val="00112F1A"/>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3CF"/>
    <w:rsid w:val="001436BC"/>
    <w:rsid w:val="001446F4"/>
    <w:rsid w:val="00145075"/>
    <w:rsid w:val="00145FEB"/>
    <w:rsid w:val="0014623B"/>
    <w:rsid w:val="00147259"/>
    <w:rsid w:val="0015006E"/>
    <w:rsid w:val="001500B8"/>
    <w:rsid w:val="00152D97"/>
    <w:rsid w:val="00153D35"/>
    <w:rsid w:val="001617E5"/>
    <w:rsid w:val="00161BC0"/>
    <w:rsid w:val="001641FD"/>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3365"/>
    <w:rsid w:val="00194515"/>
    <w:rsid w:val="00194CD0"/>
    <w:rsid w:val="0019500E"/>
    <w:rsid w:val="00195FB0"/>
    <w:rsid w:val="001962AF"/>
    <w:rsid w:val="00196550"/>
    <w:rsid w:val="00197FF3"/>
    <w:rsid w:val="001A18D7"/>
    <w:rsid w:val="001A4943"/>
    <w:rsid w:val="001A63A7"/>
    <w:rsid w:val="001A6EB8"/>
    <w:rsid w:val="001A7CD4"/>
    <w:rsid w:val="001B1BDE"/>
    <w:rsid w:val="001B1DB9"/>
    <w:rsid w:val="001B1E91"/>
    <w:rsid w:val="001B1FA7"/>
    <w:rsid w:val="001B3311"/>
    <w:rsid w:val="001B349E"/>
    <w:rsid w:val="001B49C9"/>
    <w:rsid w:val="001B5A48"/>
    <w:rsid w:val="001C23F4"/>
    <w:rsid w:val="001C3543"/>
    <w:rsid w:val="001C3A7B"/>
    <w:rsid w:val="001C4AC4"/>
    <w:rsid w:val="001C4CEA"/>
    <w:rsid w:val="001C4F79"/>
    <w:rsid w:val="001C77C4"/>
    <w:rsid w:val="001D0C63"/>
    <w:rsid w:val="001D1DAA"/>
    <w:rsid w:val="001D2844"/>
    <w:rsid w:val="001D301E"/>
    <w:rsid w:val="001D6647"/>
    <w:rsid w:val="001E2E76"/>
    <w:rsid w:val="001E2FCC"/>
    <w:rsid w:val="001E3B85"/>
    <w:rsid w:val="001E44A9"/>
    <w:rsid w:val="001E4F87"/>
    <w:rsid w:val="001E70EA"/>
    <w:rsid w:val="001F168B"/>
    <w:rsid w:val="001F4157"/>
    <w:rsid w:val="001F7831"/>
    <w:rsid w:val="002013CD"/>
    <w:rsid w:val="00201BD1"/>
    <w:rsid w:val="00203174"/>
    <w:rsid w:val="00204045"/>
    <w:rsid w:val="00206E19"/>
    <w:rsid w:val="0020712B"/>
    <w:rsid w:val="0021231D"/>
    <w:rsid w:val="00212942"/>
    <w:rsid w:val="00212C85"/>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6ED"/>
    <w:rsid w:val="00276938"/>
    <w:rsid w:val="002772A6"/>
    <w:rsid w:val="00280162"/>
    <w:rsid w:val="002815C0"/>
    <w:rsid w:val="002826F7"/>
    <w:rsid w:val="00283F62"/>
    <w:rsid w:val="002840C7"/>
    <w:rsid w:val="002845F9"/>
    <w:rsid w:val="002848B2"/>
    <w:rsid w:val="00284E78"/>
    <w:rsid w:val="002855BF"/>
    <w:rsid w:val="00287326"/>
    <w:rsid w:val="00290336"/>
    <w:rsid w:val="00292568"/>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E7BCE"/>
    <w:rsid w:val="002F0D22"/>
    <w:rsid w:val="002F12A5"/>
    <w:rsid w:val="002F15AA"/>
    <w:rsid w:val="002F244D"/>
    <w:rsid w:val="002F3DF3"/>
    <w:rsid w:val="002F5304"/>
    <w:rsid w:val="002F70BD"/>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54A8"/>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47D1"/>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58AB"/>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4022"/>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80C"/>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901A6"/>
    <w:rsid w:val="00490325"/>
    <w:rsid w:val="00490B45"/>
    <w:rsid w:val="00490C92"/>
    <w:rsid w:val="00490EA3"/>
    <w:rsid w:val="0049280D"/>
    <w:rsid w:val="0049322D"/>
    <w:rsid w:val="004937F8"/>
    <w:rsid w:val="00493A0E"/>
    <w:rsid w:val="0049562E"/>
    <w:rsid w:val="004977B3"/>
    <w:rsid w:val="004A10EE"/>
    <w:rsid w:val="004A1F7B"/>
    <w:rsid w:val="004A3412"/>
    <w:rsid w:val="004A34B4"/>
    <w:rsid w:val="004A34E6"/>
    <w:rsid w:val="004A40FB"/>
    <w:rsid w:val="004B1812"/>
    <w:rsid w:val="004B18E1"/>
    <w:rsid w:val="004B2692"/>
    <w:rsid w:val="004B32EB"/>
    <w:rsid w:val="004B494F"/>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3E28"/>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411"/>
    <w:rsid w:val="004F3ADA"/>
    <w:rsid w:val="004F4540"/>
    <w:rsid w:val="004F73A7"/>
    <w:rsid w:val="004F7C51"/>
    <w:rsid w:val="004F7EB5"/>
    <w:rsid w:val="00501596"/>
    <w:rsid w:val="00501D49"/>
    <w:rsid w:val="00503171"/>
    <w:rsid w:val="00503CB5"/>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6CB6"/>
    <w:rsid w:val="00537568"/>
    <w:rsid w:val="00542000"/>
    <w:rsid w:val="00542AB5"/>
    <w:rsid w:val="005438E7"/>
    <w:rsid w:val="00543E6C"/>
    <w:rsid w:val="00545A98"/>
    <w:rsid w:val="00545E6B"/>
    <w:rsid w:val="005472ED"/>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356"/>
    <w:rsid w:val="0056656C"/>
    <w:rsid w:val="00571279"/>
    <w:rsid w:val="00572337"/>
    <w:rsid w:val="00572564"/>
    <w:rsid w:val="00572895"/>
    <w:rsid w:val="005739BD"/>
    <w:rsid w:val="005739CE"/>
    <w:rsid w:val="00574BDF"/>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03C8"/>
    <w:rsid w:val="005A1953"/>
    <w:rsid w:val="005A1974"/>
    <w:rsid w:val="005A4665"/>
    <w:rsid w:val="005A49C6"/>
    <w:rsid w:val="005A4D6D"/>
    <w:rsid w:val="005A568A"/>
    <w:rsid w:val="005A68D5"/>
    <w:rsid w:val="005A6CA2"/>
    <w:rsid w:val="005B598B"/>
    <w:rsid w:val="005C007A"/>
    <w:rsid w:val="005C007C"/>
    <w:rsid w:val="005C0359"/>
    <w:rsid w:val="005C1A18"/>
    <w:rsid w:val="005C2869"/>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15B1"/>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29C7"/>
    <w:rsid w:val="00613366"/>
    <w:rsid w:val="006148EC"/>
    <w:rsid w:val="006150D4"/>
    <w:rsid w:val="006160D7"/>
    <w:rsid w:val="00617C43"/>
    <w:rsid w:val="00622FDA"/>
    <w:rsid w:val="00624813"/>
    <w:rsid w:val="00624C07"/>
    <w:rsid w:val="0062582C"/>
    <w:rsid w:val="00625B0A"/>
    <w:rsid w:val="00627D62"/>
    <w:rsid w:val="00630079"/>
    <w:rsid w:val="00632396"/>
    <w:rsid w:val="006326D4"/>
    <w:rsid w:val="00635845"/>
    <w:rsid w:val="006366DF"/>
    <w:rsid w:val="00640307"/>
    <w:rsid w:val="006416D5"/>
    <w:rsid w:val="00642B7F"/>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DD3"/>
    <w:rsid w:val="00656E05"/>
    <w:rsid w:val="006574C0"/>
    <w:rsid w:val="00657CA6"/>
    <w:rsid w:val="0066096B"/>
    <w:rsid w:val="00661C22"/>
    <w:rsid w:val="0066417C"/>
    <w:rsid w:val="006662B7"/>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90ED2"/>
    <w:rsid w:val="00694F59"/>
    <w:rsid w:val="00695261"/>
    <w:rsid w:val="0069557F"/>
    <w:rsid w:val="00696821"/>
    <w:rsid w:val="006A19A8"/>
    <w:rsid w:val="006A1A2B"/>
    <w:rsid w:val="006A242E"/>
    <w:rsid w:val="006A26F7"/>
    <w:rsid w:val="006A416F"/>
    <w:rsid w:val="006A45A9"/>
    <w:rsid w:val="006A4A4B"/>
    <w:rsid w:val="006B1531"/>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E75D2"/>
    <w:rsid w:val="006F227E"/>
    <w:rsid w:val="006F4552"/>
    <w:rsid w:val="006F4C4E"/>
    <w:rsid w:val="006F69EC"/>
    <w:rsid w:val="006F6A2C"/>
    <w:rsid w:val="00700259"/>
    <w:rsid w:val="00701313"/>
    <w:rsid w:val="00701323"/>
    <w:rsid w:val="00702DDD"/>
    <w:rsid w:val="00704BA9"/>
    <w:rsid w:val="00705BC0"/>
    <w:rsid w:val="007069DC"/>
    <w:rsid w:val="00710201"/>
    <w:rsid w:val="007102CD"/>
    <w:rsid w:val="0071056C"/>
    <w:rsid w:val="00710676"/>
    <w:rsid w:val="00710D4C"/>
    <w:rsid w:val="0071194B"/>
    <w:rsid w:val="007129D3"/>
    <w:rsid w:val="00713E60"/>
    <w:rsid w:val="0072023D"/>
    <w:rsid w:val="0072073A"/>
    <w:rsid w:val="007217A0"/>
    <w:rsid w:val="00721D97"/>
    <w:rsid w:val="00722548"/>
    <w:rsid w:val="007235F4"/>
    <w:rsid w:val="00723B0B"/>
    <w:rsid w:val="00724DB3"/>
    <w:rsid w:val="00724F42"/>
    <w:rsid w:val="00725C33"/>
    <w:rsid w:val="007304B2"/>
    <w:rsid w:val="0073133A"/>
    <w:rsid w:val="00732B74"/>
    <w:rsid w:val="007342B5"/>
    <w:rsid w:val="0073449A"/>
    <w:rsid w:val="00734A5B"/>
    <w:rsid w:val="0073620F"/>
    <w:rsid w:val="00736CD8"/>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CF0"/>
    <w:rsid w:val="00757D40"/>
    <w:rsid w:val="00761926"/>
    <w:rsid w:val="0076307D"/>
    <w:rsid w:val="0076607C"/>
    <w:rsid w:val="007662B5"/>
    <w:rsid w:val="0077098C"/>
    <w:rsid w:val="0077370C"/>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372"/>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A65"/>
    <w:rsid w:val="007B32DC"/>
    <w:rsid w:val="007B3C9A"/>
    <w:rsid w:val="007B5221"/>
    <w:rsid w:val="007B7CDE"/>
    <w:rsid w:val="007C095F"/>
    <w:rsid w:val="007C17D5"/>
    <w:rsid w:val="007C1A44"/>
    <w:rsid w:val="007C25AC"/>
    <w:rsid w:val="007C2DD0"/>
    <w:rsid w:val="007C563E"/>
    <w:rsid w:val="007C5B71"/>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26E9"/>
    <w:rsid w:val="007E2EF9"/>
    <w:rsid w:val="007E34F3"/>
    <w:rsid w:val="007E43E4"/>
    <w:rsid w:val="007E4958"/>
    <w:rsid w:val="007E648C"/>
    <w:rsid w:val="007F03B5"/>
    <w:rsid w:val="007F040C"/>
    <w:rsid w:val="007F0724"/>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212C"/>
    <w:rsid w:val="00825032"/>
    <w:rsid w:val="00825F97"/>
    <w:rsid w:val="00826F76"/>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54CE"/>
    <w:rsid w:val="00856568"/>
    <w:rsid w:val="00860623"/>
    <w:rsid w:val="008607A8"/>
    <w:rsid w:val="00860F64"/>
    <w:rsid w:val="00861551"/>
    <w:rsid w:val="00861FEE"/>
    <w:rsid w:val="00862027"/>
    <w:rsid w:val="0086354A"/>
    <w:rsid w:val="0086582C"/>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D6"/>
    <w:rsid w:val="008D6817"/>
    <w:rsid w:val="008D705C"/>
    <w:rsid w:val="008E0988"/>
    <w:rsid w:val="008E198F"/>
    <w:rsid w:val="008E1D3C"/>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EEE"/>
    <w:rsid w:val="00907FE0"/>
    <w:rsid w:val="0091035F"/>
    <w:rsid w:val="009139F6"/>
    <w:rsid w:val="00913F06"/>
    <w:rsid w:val="0091471D"/>
    <w:rsid w:val="00920452"/>
    <w:rsid w:val="0092120B"/>
    <w:rsid w:val="00921E6D"/>
    <w:rsid w:val="0092209D"/>
    <w:rsid w:val="00923655"/>
    <w:rsid w:val="00923C5B"/>
    <w:rsid w:val="0092601D"/>
    <w:rsid w:val="0092610E"/>
    <w:rsid w:val="00931699"/>
    <w:rsid w:val="009322D7"/>
    <w:rsid w:val="0093304B"/>
    <w:rsid w:val="00934224"/>
    <w:rsid w:val="00936071"/>
    <w:rsid w:val="00936F38"/>
    <w:rsid w:val="009376AF"/>
    <w:rsid w:val="009376CD"/>
    <w:rsid w:val="00940212"/>
    <w:rsid w:val="009415CA"/>
    <w:rsid w:val="009428FC"/>
    <w:rsid w:val="00942EC2"/>
    <w:rsid w:val="00943061"/>
    <w:rsid w:val="00944EC6"/>
    <w:rsid w:val="00945B9B"/>
    <w:rsid w:val="009504CA"/>
    <w:rsid w:val="009505D8"/>
    <w:rsid w:val="009508D2"/>
    <w:rsid w:val="00950B99"/>
    <w:rsid w:val="0095113C"/>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173A"/>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931"/>
    <w:rsid w:val="009A5858"/>
    <w:rsid w:val="009A5DBC"/>
    <w:rsid w:val="009A626A"/>
    <w:rsid w:val="009A642A"/>
    <w:rsid w:val="009B0786"/>
    <w:rsid w:val="009B07CD"/>
    <w:rsid w:val="009B13FA"/>
    <w:rsid w:val="009B26F6"/>
    <w:rsid w:val="009B3827"/>
    <w:rsid w:val="009B647D"/>
    <w:rsid w:val="009B741E"/>
    <w:rsid w:val="009B7B06"/>
    <w:rsid w:val="009C19E9"/>
    <w:rsid w:val="009C7BD1"/>
    <w:rsid w:val="009D3B87"/>
    <w:rsid w:val="009D5198"/>
    <w:rsid w:val="009D5A5D"/>
    <w:rsid w:val="009D7467"/>
    <w:rsid w:val="009D74A6"/>
    <w:rsid w:val="009E0B98"/>
    <w:rsid w:val="009E0E87"/>
    <w:rsid w:val="009E10EF"/>
    <w:rsid w:val="009E2DC5"/>
    <w:rsid w:val="009E2F4E"/>
    <w:rsid w:val="009E5449"/>
    <w:rsid w:val="009E55AC"/>
    <w:rsid w:val="009E709B"/>
    <w:rsid w:val="009E7100"/>
    <w:rsid w:val="009E7EC4"/>
    <w:rsid w:val="009F2CB9"/>
    <w:rsid w:val="009F3043"/>
    <w:rsid w:val="009F445F"/>
    <w:rsid w:val="009F4AE1"/>
    <w:rsid w:val="009F4FC3"/>
    <w:rsid w:val="00A00170"/>
    <w:rsid w:val="00A0066E"/>
    <w:rsid w:val="00A027CA"/>
    <w:rsid w:val="00A03496"/>
    <w:rsid w:val="00A10516"/>
    <w:rsid w:val="00A10F02"/>
    <w:rsid w:val="00A10F2C"/>
    <w:rsid w:val="00A12E91"/>
    <w:rsid w:val="00A13227"/>
    <w:rsid w:val="00A1394A"/>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7F02"/>
    <w:rsid w:val="00A51F19"/>
    <w:rsid w:val="00A53267"/>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7F6"/>
    <w:rsid w:val="00A9671C"/>
    <w:rsid w:val="00AA1553"/>
    <w:rsid w:val="00AA1BCE"/>
    <w:rsid w:val="00AA4CA6"/>
    <w:rsid w:val="00AA4F5A"/>
    <w:rsid w:val="00AA51F6"/>
    <w:rsid w:val="00AA5A02"/>
    <w:rsid w:val="00AA610D"/>
    <w:rsid w:val="00AA6D24"/>
    <w:rsid w:val="00AA6F56"/>
    <w:rsid w:val="00AB11DA"/>
    <w:rsid w:val="00AB20DF"/>
    <w:rsid w:val="00AB29AB"/>
    <w:rsid w:val="00AB2C03"/>
    <w:rsid w:val="00AB3296"/>
    <w:rsid w:val="00AB3DDD"/>
    <w:rsid w:val="00AB4454"/>
    <w:rsid w:val="00AB5823"/>
    <w:rsid w:val="00AB6344"/>
    <w:rsid w:val="00AC367F"/>
    <w:rsid w:val="00AC4D2C"/>
    <w:rsid w:val="00AC507F"/>
    <w:rsid w:val="00AC5250"/>
    <w:rsid w:val="00AC5D59"/>
    <w:rsid w:val="00AC6887"/>
    <w:rsid w:val="00AD0C68"/>
    <w:rsid w:val="00AD3082"/>
    <w:rsid w:val="00AD6A7F"/>
    <w:rsid w:val="00AE5027"/>
    <w:rsid w:val="00AE5D2D"/>
    <w:rsid w:val="00AF1733"/>
    <w:rsid w:val="00AF1776"/>
    <w:rsid w:val="00AF371E"/>
    <w:rsid w:val="00AF4DB9"/>
    <w:rsid w:val="00AF5CA0"/>
    <w:rsid w:val="00AF649F"/>
    <w:rsid w:val="00AF74D5"/>
    <w:rsid w:val="00AF7C5F"/>
    <w:rsid w:val="00B0385E"/>
    <w:rsid w:val="00B04A76"/>
    <w:rsid w:val="00B05380"/>
    <w:rsid w:val="00B05962"/>
    <w:rsid w:val="00B05C08"/>
    <w:rsid w:val="00B06913"/>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30F22"/>
    <w:rsid w:val="00B314DB"/>
    <w:rsid w:val="00B31F1F"/>
    <w:rsid w:val="00B3205D"/>
    <w:rsid w:val="00B34577"/>
    <w:rsid w:val="00B35947"/>
    <w:rsid w:val="00B35D9F"/>
    <w:rsid w:val="00B37C0D"/>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6F4"/>
    <w:rsid w:val="00B64A0F"/>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B49"/>
    <w:rsid w:val="00B84DB2"/>
    <w:rsid w:val="00B873FD"/>
    <w:rsid w:val="00B9450F"/>
    <w:rsid w:val="00B94F63"/>
    <w:rsid w:val="00B965D1"/>
    <w:rsid w:val="00BA18CB"/>
    <w:rsid w:val="00BA1A49"/>
    <w:rsid w:val="00BA2421"/>
    <w:rsid w:val="00BA55D1"/>
    <w:rsid w:val="00BA56A5"/>
    <w:rsid w:val="00BA56AC"/>
    <w:rsid w:val="00BB0E62"/>
    <w:rsid w:val="00BB12BA"/>
    <w:rsid w:val="00BB15DE"/>
    <w:rsid w:val="00BB1F15"/>
    <w:rsid w:val="00BB242A"/>
    <w:rsid w:val="00BB2462"/>
    <w:rsid w:val="00BB3BBA"/>
    <w:rsid w:val="00BB7251"/>
    <w:rsid w:val="00BB7C42"/>
    <w:rsid w:val="00BC1BC3"/>
    <w:rsid w:val="00BC24C1"/>
    <w:rsid w:val="00BC2CAC"/>
    <w:rsid w:val="00BC32E4"/>
    <w:rsid w:val="00BC3555"/>
    <w:rsid w:val="00BC69D2"/>
    <w:rsid w:val="00BD03E5"/>
    <w:rsid w:val="00BD0703"/>
    <w:rsid w:val="00BD2CE9"/>
    <w:rsid w:val="00BD5D0A"/>
    <w:rsid w:val="00BD5D7E"/>
    <w:rsid w:val="00BD5F2B"/>
    <w:rsid w:val="00BD6DC4"/>
    <w:rsid w:val="00BE034C"/>
    <w:rsid w:val="00BE07D3"/>
    <w:rsid w:val="00BE0A0C"/>
    <w:rsid w:val="00BE0C2F"/>
    <w:rsid w:val="00BE1418"/>
    <w:rsid w:val="00BE2A19"/>
    <w:rsid w:val="00BE6728"/>
    <w:rsid w:val="00BE7451"/>
    <w:rsid w:val="00BF0764"/>
    <w:rsid w:val="00BF14F3"/>
    <w:rsid w:val="00BF2A0D"/>
    <w:rsid w:val="00BF3CBC"/>
    <w:rsid w:val="00BF409E"/>
    <w:rsid w:val="00BF4333"/>
    <w:rsid w:val="00BF4969"/>
    <w:rsid w:val="00BF5922"/>
    <w:rsid w:val="00BF60D5"/>
    <w:rsid w:val="00C00351"/>
    <w:rsid w:val="00C00512"/>
    <w:rsid w:val="00C0146E"/>
    <w:rsid w:val="00C04A27"/>
    <w:rsid w:val="00C05F4A"/>
    <w:rsid w:val="00C060FE"/>
    <w:rsid w:val="00C11561"/>
    <w:rsid w:val="00C11B27"/>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859"/>
    <w:rsid w:val="00C31B5A"/>
    <w:rsid w:val="00C32649"/>
    <w:rsid w:val="00C33079"/>
    <w:rsid w:val="00C339E9"/>
    <w:rsid w:val="00C34F33"/>
    <w:rsid w:val="00C37298"/>
    <w:rsid w:val="00C4045E"/>
    <w:rsid w:val="00C424AD"/>
    <w:rsid w:val="00C44D4E"/>
    <w:rsid w:val="00C45037"/>
    <w:rsid w:val="00C45DFB"/>
    <w:rsid w:val="00C460F5"/>
    <w:rsid w:val="00C46E04"/>
    <w:rsid w:val="00C4721A"/>
    <w:rsid w:val="00C479AE"/>
    <w:rsid w:val="00C5010C"/>
    <w:rsid w:val="00C50881"/>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44F8"/>
    <w:rsid w:val="00C86F10"/>
    <w:rsid w:val="00C900C1"/>
    <w:rsid w:val="00C9068C"/>
    <w:rsid w:val="00C90FF1"/>
    <w:rsid w:val="00C91F36"/>
    <w:rsid w:val="00C92831"/>
    <w:rsid w:val="00C92967"/>
    <w:rsid w:val="00C94794"/>
    <w:rsid w:val="00CA01D7"/>
    <w:rsid w:val="00CA0FF2"/>
    <w:rsid w:val="00CA1229"/>
    <w:rsid w:val="00CA358C"/>
    <w:rsid w:val="00CA390E"/>
    <w:rsid w:val="00CA3D0C"/>
    <w:rsid w:val="00CA4156"/>
    <w:rsid w:val="00CA622F"/>
    <w:rsid w:val="00CA654B"/>
    <w:rsid w:val="00CA7092"/>
    <w:rsid w:val="00CB2E76"/>
    <w:rsid w:val="00CB3154"/>
    <w:rsid w:val="00CB40C7"/>
    <w:rsid w:val="00CB4772"/>
    <w:rsid w:val="00CB72B8"/>
    <w:rsid w:val="00CC3C10"/>
    <w:rsid w:val="00CC3C7A"/>
    <w:rsid w:val="00CC4132"/>
    <w:rsid w:val="00CC4645"/>
    <w:rsid w:val="00CC4C28"/>
    <w:rsid w:val="00CC554F"/>
    <w:rsid w:val="00CC56CB"/>
    <w:rsid w:val="00CC70E9"/>
    <w:rsid w:val="00CD0963"/>
    <w:rsid w:val="00CD0BA8"/>
    <w:rsid w:val="00CD14F3"/>
    <w:rsid w:val="00CD4948"/>
    <w:rsid w:val="00CD4C7B"/>
    <w:rsid w:val="00CD4F02"/>
    <w:rsid w:val="00CD58FE"/>
    <w:rsid w:val="00CE08D1"/>
    <w:rsid w:val="00CE1B38"/>
    <w:rsid w:val="00CE2DB9"/>
    <w:rsid w:val="00CE31BB"/>
    <w:rsid w:val="00CE3B11"/>
    <w:rsid w:val="00CE7B23"/>
    <w:rsid w:val="00CF1441"/>
    <w:rsid w:val="00CF1E1A"/>
    <w:rsid w:val="00CF2423"/>
    <w:rsid w:val="00CF4D95"/>
    <w:rsid w:val="00CF6703"/>
    <w:rsid w:val="00CF73D9"/>
    <w:rsid w:val="00D00226"/>
    <w:rsid w:val="00D011CA"/>
    <w:rsid w:val="00D019F7"/>
    <w:rsid w:val="00D01A1A"/>
    <w:rsid w:val="00D020FC"/>
    <w:rsid w:val="00D038C1"/>
    <w:rsid w:val="00D06125"/>
    <w:rsid w:val="00D06188"/>
    <w:rsid w:val="00D12DDB"/>
    <w:rsid w:val="00D161C8"/>
    <w:rsid w:val="00D1769D"/>
    <w:rsid w:val="00D21BE6"/>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7CAD"/>
    <w:rsid w:val="00D47CE1"/>
    <w:rsid w:val="00D50467"/>
    <w:rsid w:val="00D507E3"/>
    <w:rsid w:val="00D51036"/>
    <w:rsid w:val="00D51BE4"/>
    <w:rsid w:val="00D52FC5"/>
    <w:rsid w:val="00D5410C"/>
    <w:rsid w:val="00D552ED"/>
    <w:rsid w:val="00D558C3"/>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97A"/>
    <w:rsid w:val="00D87ACD"/>
    <w:rsid w:val="00D87E00"/>
    <w:rsid w:val="00D90361"/>
    <w:rsid w:val="00D9134D"/>
    <w:rsid w:val="00D92DA4"/>
    <w:rsid w:val="00D93832"/>
    <w:rsid w:val="00D93914"/>
    <w:rsid w:val="00D96D11"/>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491C"/>
    <w:rsid w:val="00DF0B46"/>
    <w:rsid w:val="00DF218F"/>
    <w:rsid w:val="00DF32DC"/>
    <w:rsid w:val="00DF3CF4"/>
    <w:rsid w:val="00DF4645"/>
    <w:rsid w:val="00DF478D"/>
    <w:rsid w:val="00DF6536"/>
    <w:rsid w:val="00DF6554"/>
    <w:rsid w:val="00DF6C1E"/>
    <w:rsid w:val="00DF7834"/>
    <w:rsid w:val="00DF78BF"/>
    <w:rsid w:val="00DF7B85"/>
    <w:rsid w:val="00E000BB"/>
    <w:rsid w:val="00E00D16"/>
    <w:rsid w:val="00E02228"/>
    <w:rsid w:val="00E0267E"/>
    <w:rsid w:val="00E043C9"/>
    <w:rsid w:val="00E053D4"/>
    <w:rsid w:val="00E05880"/>
    <w:rsid w:val="00E06E29"/>
    <w:rsid w:val="00E107C1"/>
    <w:rsid w:val="00E1255A"/>
    <w:rsid w:val="00E131B9"/>
    <w:rsid w:val="00E147E9"/>
    <w:rsid w:val="00E14A2F"/>
    <w:rsid w:val="00E14C25"/>
    <w:rsid w:val="00E1589E"/>
    <w:rsid w:val="00E15BD7"/>
    <w:rsid w:val="00E16BF5"/>
    <w:rsid w:val="00E175E8"/>
    <w:rsid w:val="00E179A5"/>
    <w:rsid w:val="00E22129"/>
    <w:rsid w:val="00E223EE"/>
    <w:rsid w:val="00E24C00"/>
    <w:rsid w:val="00E253C2"/>
    <w:rsid w:val="00E262F2"/>
    <w:rsid w:val="00E26957"/>
    <w:rsid w:val="00E31765"/>
    <w:rsid w:val="00E37E4F"/>
    <w:rsid w:val="00E409AE"/>
    <w:rsid w:val="00E41B53"/>
    <w:rsid w:val="00E41C0F"/>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835"/>
    <w:rsid w:val="00E62BC9"/>
    <w:rsid w:val="00E63BBC"/>
    <w:rsid w:val="00E65A87"/>
    <w:rsid w:val="00E66ABA"/>
    <w:rsid w:val="00E67116"/>
    <w:rsid w:val="00E672AA"/>
    <w:rsid w:val="00E7096B"/>
    <w:rsid w:val="00E74E5E"/>
    <w:rsid w:val="00E75C0F"/>
    <w:rsid w:val="00E76044"/>
    <w:rsid w:val="00E766EC"/>
    <w:rsid w:val="00E77645"/>
    <w:rsid w:val="00E77AD8"/>
    <w:rsid w:val="00E830E8"/>
    <w:rsid w:val="00E833D1"/>
    <w:rsid w:val="00E83697"/>
    <w:rsid w:val="00E84EC3"/>
    <w:rsid w:val="00E84FFE"/>
    <w:rsid w:val="00E859B6"/>
    <w:rsid w:val="00E8654C"/>
    <w:rsid w:val="00E86809"/>
    <w:rsid w:val="00E86D6D"/>
    <w:rsid w:val="00E90402"/>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4A25"/>
    <w:rsid w:val="00EC5498"/>
    <w:rsid w:val="00EC6C86"/>
    <w:rsid w:val="00EC6F51"/>
    <w:rsid w:val="00EC7DFE"/>
    <w:rsid w:val="00EC7E84"/>
    <w:rsid w:val="00ED0457"/>
    <w:rsid w:val="00ED112E"/>
    <w:rsid w:val="00ED15CB"/>
    <w:rsid w:val="00ED1BAA"/>
    <w:rsid w:val="00ED1D1A"/>
    <w:rsid w:val="00ED24E4"/>
    <w:rsid w:val="00ED40AC"/>
    <w:rsid w:val="00ED4FE8"/>
    <w:rsid w:val="00ED56E2"/>
    <w:rsid w:val="00ED6022"/>
    <w:rsid w:val="00ED6F9A"/>
    <w:rsid w:val="00ED75F3"/>
    <w:rsid w:val="00EE00AC"/>
    <w:rsid w:val="00EE013E"/>
    <w:rsid w:val="00EE16C5"/>
    <w:rsid w:val="00EE22FB"/>
    <w:rsid w:val="00EE5AAD"/>
    <w:rsid w:val="00EE5F79"/>
    <w:rsid w:val="00EE671D"/>
    <w:rsid w:val="00EE6E39"/>
    <w:rsid w:val="00EF0660"/>
    <w:rsid w:val="00EF0C39"/>
    <w:rsid w:val="00EF0DB9"/>
    <w:rsid w:val="00EF579C"/>
    <w:rsid w:val="00EF612C"/>
    <w:rsid w:val="00F00357"/>
    <w:rsid w:val="00F00A10"/>
    <w:rsid w:val="00F01C6C"/>
    <w:rsid w:val="00F01C7D"/>
    <w:rsid w:val="00F025A2"/>
    <w:rsid w:val="00F0294E"/>
    <w:rsid w:val="00F03594"/>
    <w:rsid w:val="00F036E9"/>
    <w:rsid w:val="00F043D1"/>
    <w:rsid w:val="00F05D07"/>
    <w:rsid w:val="00F06D4E"/>
    <w:rsid w:val="00F07388"/>
    <w:rsid w:val="00F07939"/>
    <w:rsid w:val="00F10703"/>
    <w:rsid w:val="00F10BA3"/>
    <w:rsid w:val="00F10D4F"/>
    <w:rsid w:val="00F12DE6"/>
    <w:rsid w:val="00F141DF"/>
    <w:rsid w:val="00F1606C"/>
    <w:rsid w:val="00F177BD"/>
    <w:rsid w:val="00F2026E"/>
    <w:rsid w:val="00F209BD"/>
    <w:rsid w:val="00F215C3"/>
    <w:rsid w:val="00F2210A"/>
    <w:rsid w:val="00F2383F"/>
    <w:rsid w:val="00F23E2E"/>
    <w:rsid w:val="00F247F6"/>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A16"/>
    <w:rsid w:val="00F44DF5"/>
    <w:rsid w:val="00F463C0"/>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701EF"/>
    <w:rsid w:val="00F70270"/>
    <w:rsid w:val="00F703C6"/>
    <w:rsid w:val="00F7148C"/>
    <w:rsid w:val="00F71B89"/>
    <w:rsid w:val="00F72021"/>
    <w:rsid w:val="00F72397"/>
    <w:rsid w:val="00F72F28"/>
    <w:rsid w:val="00F7353C"/>
    <w:rsid w:val="00F73CBD"/>
    <w:rsid w:val="00F74086"/>
    <w:rsid w:val="00F74553"/>
    <w:rsid w:val="00F758D2"/>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3474"/>
    <w:rsid w:val="00FA3BA9"/>
    <w:rsid w:val="00FA44AE"/>
    <w:rsid w:val="00FA5036"/>
    <w:rsid w:val="00FA5E31"/>
    <w:rsid w:val="00FA7D6F"/>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0E3F"/>
    <w:rsid w:val="00FD2C9E"/>
    <w:rsid w:val="00FD385D"/>
    <w:rsid w:val="00FD6EDB"/>
    <w:rsid w:val="00FD70B9"/>
    <w:rsid w:val="00FE106D"/>
    <w:rsid w:val="00FE1C0F"/>
    <w:rsid w:val="00FE251B"/>
    <w:rsid w:val="00FE520E"/>
    <w:rsid w:val="00FE6612"/>
    <w:rsid w:val="00FE68AA"/>
    <w:rsid w:val="00FE7CD9"/>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4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338FE-7935-4B62-B7E0-1EF7DB242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2982</Words>
  <Characters>17001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2024-10-03T08:20:00Z</dcterms:created>
  <dcterms:modified xsi:type="dcterms:W3CDTF">2024-10-04T07:56:00Z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